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E32D9" w14:textId="6649D24C" w:rsidR="00AA4A9C" w:rsidRPr="00751297" w:rsidRDefault="0043796E" w:rsidP="00B4411C">
      <w:pPr>
        <w:pStyle w:val="Nomdelasocit"/>
        <w:ind w:right="2080"/>
        <w:rPr>
          <w:caps/>
        </w:rPr>
      </w:pPr>
      <w:bookmarkStart w:id="1" w:name="_Hlk63097152"/>
      <w:r>
        <w:rPr>
          <w:rStyle w:val="Titre1Car"/>
          <w:caps/>
        </w:rPr>
        <w:t>Association Valentin Haüy au service des aveugles et des malvoyants</w:t>
      </w:r>
    </w:p>
    <w:p w14:paraId="32618753" w14:textId="77777777" w:rsidR="0075113C" w:rsidRPr="00B51CAE" w:rsidRDefault="00751297" w:rsidP="00751297">
      <w:pPr>
        <w:pStyle w:val="Titredurapport"/>
        <w:ind w:right="2080"/>
      </w:pPr>
      <w:r>
        <w:t xml:space="preserve">Rapport du commissaire aux comptes sur les comptes annuels </w:t>
      </w:r>
    </w:p>
    <w:p w14:paraId="6291427B" w14:textId="100FCBD3" w:rsidR="00827853" w:rsidRPr="00C45445" w:rsidRDefault="0075113C" w:rsidP="00B4411C">
      <w:pPr>
        <w:pStyle w:val="Sous-titre1"/>
        <w:ind w:right="2080"/>
      </w:pPr>
      <w:r w:rsidRPr="00C45445">
        <w:t xml:space="preserve">Exercice </w:t>
      </w:r>
      <w:r w:rsidR="00D770A3" w:rsidRPr="00C45445">
        <w:t>c</w:t>
      </w:r>
      <w:r w:rsidR="00246EF5">
        <w:t xml:space="preserve">los le </w:t>
      </w:r>
      <w:r w:rsidR="00751297" w:rsidRPr="00751297">
        <w:t xml:space="preserve">31 </w:t>
      </w:r>
      <w:r w:rsidR="009D1F05">
        <w:t>décembre 2020</w:t>
      </w:r>
    </w:p>
    <w:bookmarkEnd w:id="1"/>
    <w:p w14:paraId="79B065E3" w14:textId="77777777" w:rsidR="00416183" w:rsidRPr="00416183" w:rsidRDefault="003A00A0" w:rsidP="00416183">
      <w:pPr>
        <w:pStyle w:val="Sansinterligne"/>
        <w:rPr>
          <w:color w:val="787878" w:themeColor="text1"/>
          <w:sz w:val="16"/>
          <w:szCs w:val="16"/>
          <w:lang w:val="fr-FR"/>
        </w:rPr>
        <w:sectPr w:rsidR="00416183" w:rsidRPr="00416183" w:rsidSect="00995EC8">
          <w:footerReference w:type="even" r:id="rId11"/>
          <w:footerReference w:type="default" r:id="rId12"/>
          <w:headerReference w:type="first" r:id="rId13"/>
          <w:footerReference w:type="first" r:id="rId14"/>
          <w:pgSz w:w="11906" w:h="16838"/>
          <w:pgMar w:top="7371" w:right="1440" w:bottom="1588" w:left="1440" w:header="1418" w:footer="726" w:gutter="0"/>
          <w:cols w:space="282"/>
          <w:titlePg/>
          <w:docGrid w:linePitch="360"/>
        </w:sectPr>
      </w:pPr>
      <w:r w:rsidRPr="00533969">
        <w:rPr>
          <w:color w:val="787878" w:themeColor="text1"/>
          <w:sz w:val="16"/>
          <w:szCs w:val="16"/>
          <w:lang w:val="fr-FR"/>
        </w:rPr>
        <w:br w:type="page"/>
      </w:r>
    </w:p>
    <w:p w14:paraId="7F41A34E" w14:textId="6BDDD1FA" w:rsidR="00521B70" w:rsidRPr="00401B5A" w:rsidRDefault="0043796E">
      <w:pPr>
        <w:pStyle w:val="Intro-Nomdelasocit"/>
      </w:pPr>
      <w:r w:rsidRPr="00401B5A">
        <w:lastRenderedPageBreak/>
        <w:t xml:space="preserve">Association Valentin Haüy </w:t>
      </w:r>
      <w:r w:rsidR="00F225F2" w:rsidRPr="00401B5A">
        <w:t>a</w:t>
      </w:r>
      <w:r w:rsidRPr="00401B5A">
        <w:t xml:space="preserve">u </w:t>
      </w:r>
      <w:r w:rsidR="00D26A96">
        <w:t>s</w:t>
      </w:r>
      <w:r w:rsidRPr="00401B5A">
        <w:t xml:space="preserve">ervice des </w:t>
      </w:r>
      <w:r w:rsidR="00D26A96">
        <w:t>a</w:t>
      </w:r>
      <w:r w:rsidRPr="00401B5A">
        <w:t>veugles et</w:t>
      </w:r>
      <w:r w:rsidR="00F225F2" w:rsidRPr="00401B5A">
        <w:t xml:space="preserve"> des </w:t>
      </w:r>
      <w:r w:rsidR="00D26A96">
        <w:t>m</w:t>
      </w:r>
      <w:r w:rsidR="00F225F2" w:rsidRPr="00401B5A">
        <w:t>alvoyants</w:t>
      </w:r>
    </w:p>
    <w:p w14:paraId="549E6B07" w14:textId="5C83E0A1" w:rsidR="009D1F05" w:rsidRPr="00401B5A" w:rsidRDefault="00F225F2" w:rsidP="00C45445">
      <w:pPr>
        <w:pStyle w:val="Normalnospace"/>
      </w:pPr>
      <w:r w:rsidRPr="00401B5A">
        <w:t>Association sans but lucratif régie par la loi du 1</w:t>
      </w:r>
      <w:r w:rsidRPr="00401B5A">
        <w:rPr>
          <w:vertAlign w:val="superscript"/>
        </w:rPr>
        <w:t>er</w:t>
      </w:r>
      <w:r w:rsidRPr="00401B5A">
        <w:t xml:space="preserve"> juillet 1901 et reconnue d’utilité publique</w:t>
      </w:r>
    </w:p>
    <w:p w14:paraId="2E5368FC" w14:textId="77777777" w:rsidR="007C0CDE" w:rsidRDefault="007C0CDE" w:rsidP="007C0CDE">
      <w:pPr>
        <w:pStyle w:val="Normalnospace"/>
      </w:pPr>
      <w:r w:rsidRPr="003C53CB">
        <w:t>N° SIREN :</w:t>
      </w:r>
      <w:r>
        <w:t xml:space="preserve"> 775 666 548</w:t>
      </w:r>
      <w:r w:rsidRPr="003C53CB">
        <w:t xml:space="preserve"> </w:t>
      </w:r>
    </w:p>
    <w:p w14:paraId="1BC2D7BE" w14:textId="77777777" w:rsidR="00751297" w:rsidRDefault="00751297" w:rsidP="00491171">
      <w:pPr>
        <w:pStyle w:val="Intro-Titredurapport"/>
      </w:pPr>
    </w:p>
    <w:p w14:paraId="1CDB51EB" w14:textId="77777777" w:rsidR="00751297" w:rsidRDefault="00751297" w:rsidP="00751297">
      <w:pPr>
        <w:pStyle w:val="Intro-Titredurapport"/>
      </w:pPr>
      <w:r>
        <w:t xml:space="preserve">Rapport du commissaire aux comptes sur les comptes annuels </w:t>
      </w:r>
    </w:p>
    <w:p w14:paraId="24E25933" w14:textId="0B56DFD1" w:rsidR="00521B70" w:rsidRPr="00FB72A6" w:rsidRDefault="00751297" w:rsidP="00751297">
      <w:pPr>
        <w:pStyle w:val="Normalnospace"/>
      </w:pPr>
      <w:r>
        <w:t xml:space="preserve">Exercice clos le 31 </w:t>
      </w:r>
      <w:r w:rsidR="009D1F05">
        <w:t>décembre 2020</w:t>
      </w:r>
    </w:p>
    <w:p w14:paraId="1A84AF2E" w14:textId="77777777" w:rsidR="00E32790" w:rsidRDefault="00E32790">
      <w:pPr>
        <w:spacing w:after="160" w:line="259" w:lineRule="auto"/>
        <w:rPr>
          <w:lang w:val="fr-FR"/>
        </w:rPr>
      </w:pPr>
    </w:p>
    <w:p w14:paraId="211F18F5" w14:textId="46CF73D6" w:rsidR="00FA7677" w:rsidRDefault="00FA7677" w:rsidP="00491171">
      <w:pPr>
        <w:rPr>
          <w:lang w:val="fr-FR"/>
        </w:rPr>
      </w:pPr>
      <w:r w:rsidRPr="0049076A">
        <w:rPr>
          <w:lang w:val="fr-FR"/>
        </w:rPr>
        <w:t>A</w:t>
      </w:r>
      <w:r w:rsidR="00751297" w:rsidRPr="0049076A">
        <w:rPr>
          <w:lang w:val="fr-FR"/>
        </w:rPr>
        <w:t xml:space="preserve">ux </w:t>
      </w:r>
      <w:r w:rsidR="007A5089" w:rsidRPr="0049076A">
        <w:rPr>
          <w:lang w:val="fr-FR"/>
        </w:rPr>
        <w:t>M</w:t>
      </w:r>
      <w:r w:rsidR="00751297" w:rsidRPr="0049076A">
        <w:rPr>
          <w:lang w:val="fr-FR"/>
        </w:rPr>
        <w:t>embres</w:t>
      </w:r>
    </w:p>
    <w:p w14:paraId="2FBDF2FF" w14:textId="77777777" w:rsidR="00751297" w:rsidRPr="009D1F05" w:rsidRDefault="00751297" w:rsidP="009D1F05">
      <w:pPr>
        <w:pStyle w:val="Titre1"/>
        <w:rPr>
          <w:bCs w:val="0"/>
        </w:rPr>
      </w:pPr>
      <w:r w:rsidRPr="009D1F05">
        <w:rPr>
          <w:bCs w:val="0"/>
        </w:rPr>
        <w:t>Opinion</w:t>
      </w:r>
    </w:p>
    <w:p w14:paraId="251FF801" w14:textId="053E83EB" w:rsidR="00751297" w:rsidRPr="00751297" w:rsidRDefault="00751297" w:rsidP="00751297">
      <w:pPr>
        <w:jc w:val="both"/>
        <w:rPr>
          <w:lang w:val="fr-FR"/>
        </w:rPr>
      </w:pPr>
      <w:r w:rsidRPr="00751297">
        <w:rPr>
          <w:lang w:val="fr-FR"/>
        </w:rPr>
        <w:t>En exécution de la mission qui nous a été con</w:t>
      </w:r>
      <w:r w:rsidRPr="00D26A96">
        <w:rPr>
          <w:lang w:val="fr-FR"/>
        </w:rPr>
        <w:t xml:space="preserve">fiée par </w:t>
      </w:r>
      <w:r w:rsidR="009D1F05" w:rsidRPr="00D26A96">
        <w:rPr>
          <w:lang w:val="fr-FR"/>
        </w:rPr>
        <w:t>votre Assemblée générale</w:t>
      </w:r>
      <w:r w:rsidRPr="00D26A96">
        <w:rPr>
          <w:lang w:val="fr-FR"/>
        </w:rPr>
        <w:t>, nous avons</w:t>
      </w:r>
      <w:r w:rsidRPr="00751297">
        <w:rPr>
          <w:lang w:val="fr-FR"/>
        </w:rPr>
        <w:t xml:space="preserve"> effectué l’audit des comptes annuels d</w:t>
      </w:r>
      <w:r w:rsidR="009D1F05">
        <w:rPr>
          <w:lang w:val="fr-FR"/>
        </w:rPr>
        <w:t xml:space="preserve">e </w:t>
      </w:r>
      <w:r w:rsidR="00D26A96">
        <w:rPr>
          <w:iCs/>
          <w:lang w:val="fr-FR"/>
        </w:rPr>
        <w:t>l’Association Valentin Haüy au service des aveugles et des malvoyants</w:t>
      </w:r>
      <w:r w:rsidRPr="00751297">
        <w:rPr>
          <w:lang w:val="fr-FR"/>
        </w:rPr>
        <w:t xml:space="preserve">, relatifs à l’exercice clos le 31 </w:t>
      </w:r>
      <w:r w:rsidR="009D1F05">
        <w:rPr>
          <w:lang w:val="fr-FR"/>
        </w:rPr>
        <w:t>décembre 2020</w:t>
      </w:r>
      <w:r w:rsidRPr="00751297">
        <w:rPr>
          <w:lang w:val="fr-FR"/>
        </w:rPr>
        <w:t xml:space="preserve"> tels qu’ils sont joints au présent rapport.</w:t>
      </w:r>
    </w:p>
    <w:p w14:paraId="567A1042" w14:textId="3E5933CE" w:rsidR="00751297" w:rsidRDefault="00751297" w:rsidP="00751297">
      <w:pPr>
        <w:jc w:val="both"/>
        <w:rPr>
          <w:lang w:val="fr-FR"/>
        </w:rPr>
      </w:pPr>
      <w:r w:rsidRPr="00751297">
        <w:rPr>
          <w:lang w:val="fr-FR"/>
        </w:rPr>
        <w:t xml:space="preserve">Nous certifions que les comptes annuels sont, au regard des règles et principes comptables français, réguliers et sincères et donnent une image fidèle du résultat des opérations de l’exercice écoulé ainsi que de la situation financière et du patrimoine </w:t>
      </w:r>
      <w:r w:rsidR="00D212C4">
        <w:rPr>
          <w:lang w:val="fr-FR"/>
        </w:rPr>
        <w:t>de l’association</w:t>
      </w:r>
      <w:r w:rsidRPr="00751297">
        <w:rPr>
          <w:lang w:val="fr-FR"/>
        </w:rPr>
        <w:t xml:space="preserve"> à la fin de cet exercice.</w:t>
      </w:r>
    </w:p>
    <w:p w14:paraId="23CEA246" w14:textId="77777777" w:rsidR="00751297" w:rsidRPr="00751297" w:rsidRDefault="00751297" w:rsidP="00751297">
      <w:pPr>
        <w:jc w:val="both"/>
        <w:rPr>
          <w:lang w:val="fr-FR"/>
        </w:rPr>
      </w:pPr>
    </w:p>
    <w:p w14:paraId="4934194B" w14:textId="77777777" w:rsidR="00751297" w:rsidRPr="00A10BCB" w:rsidRDefault="00751297" w:rsidP="00A10BCB">
      <w:pPr>
        <w:pStyle w:val="Titre1"/>
        <w:rPr>
          <w:bCs w:val="0"/>
        </w:rPr>
      </w:pPr>
      <w:r w:rsidRPr="00A10BCB">
        <w:rPr>
          <w:bCs w:val="0"/>
        </w:rPr>
        <w:t xml:space="preserve">Fondement de l’opinion </w:t>
      </w:r>
    </w:p>
    <w:p w14:paraId="6EBB1F1F" w14:textId="77777777" w:rsidR="00751297" w:rsidRPr="00A10BCB" w:rsidRDefault="00751297" w:rsidP="00A10BCB">
      <w:pPr>
        <w:pStyle w:val="Titre2"/>
        <w:rPr>
          <w:iCs/>
        </w:rPr>
      </w:pPr>
      <w:r w:rsidRPr="00A10BCB">
        <w:rPr>
          <w:iCs/>
        </w:rPr>
        <w:t>Référentiel d’audit</w:t>
      </w:r>
    </w:p>
    <w:p w14:paraId="1BA5D00A" w14:textId="77777777" w:rsidR="00751297" w:rsidRPr="00751297" w:rsidRDefault="00751297" w:rsidP="00751297">
      <w:pPr>
        <w:jc w:val="both"/>
        <w:rPr>
          <w:lang w:val="fr-FR"/>
        </w:rPr>
      </w:pPr>
      <w:r w:rsidRPr="00751297">
        <w:rPr>
          <w:lang w:val="fr-FR"/>
        </w:rPr>
        <w:t>Nous avons effectué notre audit selon les normes d’exercice professionnel applicables en France. Nous estimons que les éléments que nous avons collectés sont suffisants et appropriés pour fonder notre opinion.</w:t>
      </w:r>
    </w:p>
    <w:p w14:paraId="432AD923" w14:textId="1082E868" w:rsidR="00751297" w:rsidRDefault="00751297" w:rsidP="00751297">
      <w:pPr>
        <w:jc w:val="both"/>
        <w:rPr>
          <w:lang w:val="fr-FR"/>
        </w:rPr>
      </w:pPr>
      <w:r w:rsidRPr="00751297">
        <w:rPr>
          <w:lang w:val="fr-FR"/>
        </w:rPr>
        <w:t xml:space="preserve">Les responsabilités qui nous incombent en vertu de ces normes sont indiquées dans la partie </w:t>
      </w:r>
      <w:r w:rsidR="009D19D7">
        <w:rPr>
          <w:lang w:val="fr-FR"/>
        </w:rPr>
        <w:t>« </w:t>
      </w:r>
      <w:r w:rsidRPr="00751297">
        <w:rPr>
          <w:lang w:val="fr-FR"/>
        </w:rPr>
        <w:t>Responsabilités du commissaire aux comptes relatives à l’audit des comptes annuels » du présent rapport.</w:t>
      </w:r>
    </w:p>
    <w:p w14:paraId="782906C2" w14:textId="77777777" w:rsidR="00E37210" w:rsidRPr="00751297" w:rsidRDefault="00E37210" w:rsidP="00751297">
      <w:pPr>
        <w:jc w:val="both"/>
        <w:rPr>
          <w:lang w:val="fr-FR"/>
        </w:rPr>
      </w:pPr>
    </w:p>
    <w:p w14:paraId="58F5330A" w14:textId="77777777" w:rsidR="00751297" w:rsidRPr="00A10BCB" w:rsidRDefault="00751297" w:rsidP="00A10BCB">
      <w:pPr>
        <w:pStyle w:val="Titre2"/>
        <w:rPr>
          <w:iCs/>
        </w:rPr>
      </w:pPr>
      <w:r w:rsidRPr="00A10BCB">
        <w:rPr>
          <w:iCs/>
        </w:rPr>
        <w:t>Indépendance</w:t>
      </w:r>
    </w:p>
    <w:p w14:paraId="51B3FC7F" w14:textId="0DF1631B" w:rsidR="00751297" w:rsidRDefault="00751297" w:rsidP="00751297">
      <w:pPr>
        <w:jc w:val="both"/>
        <w:rPr>
          <w:lang w:val="fr-FR"/>
        </w:rPr>
      </w:pPr>
      <w:r w:rsidRPr="00751297">
        <w:rPr>
          <w:lang w:val="fr-FR"/>
        </w:rPr>
        <w:t xml:space="preserve">Nous avons réalisé notre mission d’audit dans le respect des règles d’indépendance </w:t>
      </w:r>
      <w:r w:rsidR="00D52CC2" w:rsidRPr="00D52CC2">
        <w:rPr>
          <w:lang w:val="fr-FR"/>
        </w:rPr>
        <w:t>prévues par le code de commerce et par le code de déontologie de la profession de commissaire aux comptes</w:t>
      </w:r>
      <w:r w:rsidRPr="00751297">
        <w:rPr>
          <w:lang w:val="fr-FR"/>
        </w:rPr>
        <w:t xml:space="preserve">, sur la période du </w:t>
      </w:r>
      <w:r w:rsidRPr="0048774D">
        <w:rPr>
          <w:lang w:val="fr-FR"/>
        </w:rPr>
        <w:t>1</w:t>
      </w:r>
      <w:r w:rsidR="00A10BCB" w:rsidRPr="0048774D">
        <w:rPr>
          <w:vertAlign w:val="superscript"/>
          <w:lang w:val="fr-FR"/>
        </w:rPr>
        <w:t>er</w:t>
      </w:r>
      <w:r w:rsidR="00A10BCB" w:rsidRPr="0048774D">
        <w:rPr>
          <w:lang w:val="fr-FR"/>
        </w:rPr>
        <w:t xml:space="preserve"> janvier 2020</w:t>
      </w:r>
      <w:r w:rsidRPr="0048774D">
        <w:rPr>
          <w:lang w:val="fr-FR"/>
        </w:rPr>
        <w:t xml:space="preserve"> </w:t>
      </w:r>
      <w:r w:rsidRPr="00751297">
        <w:rPr>
          <w:lang w:val="fr-FR"/>
        </w:rPr>
        <w:t>à la date d’émission de notre rapport</w:t>
      </w:r>
      <w:r w:rsidR="00A10BCB">
        <w:rPr>
          <w:lang w:val="fr-FR"/>
        </w:rPr>
        <w:t>.</w:t>
      </w:r>
    </w:p>
    <w:p w14:paraId="0073CB1E" w14:textId="77777777" w:rsidR="00C0761E" w:rsidRDefault="00C0761E" w:rsidP="00751297">
      <w:pPr>
        <w:jc w:val="both"/>
        <w:rPr>
          <w:lang w:val="fr-FR"/>
        </w:rPr>
      </w:pPr>
    </w:p>
    <w:p w14:paraId="5FF6FB32" w14:textId="7543FC3C" w:rsidR="00A10BCB" w:rsidRPr="005258B1" w:rsidRDefault="00A10BCB" w:rsidP="00A10BCB">
      <w:pPr>
        <w:pStyle w:val="Titre1"/>
        <w:rPr>
          <w:spacing w:val="-4"/>
          <w:kern w:val="8"/>
          <w:lang w:bidi="he-IL"/>
        </w:rPr>
      </w:pPr>
      <w:r w:rsidRPr="005258B1">
        <w:lastRenderedPageBreak/>
        <w:t>Observation</w:t>
      </w:r>
    </w:p>
    <w:p w14:paraId="210F98EA" w14:textId="4D52FD34" w:rsidR="00A10BCB" w:rsidRPr="005258B1" w:rsidRDefault="00A10BCB" w:rsidP="007A5089">
      <w:pPr>
        <w:jc w:val="both"/>
        <w:rPr>
          <w:lang w:val="fr-FR"/>
        </w:rPr>
      </w:pPr>
      <w:r w:rsidRPr="005258B1">
        <w:rPr>
          <w:lang w:val="fr-FR"/>
        </w:rPr>
        <w:t xml:space="preserve">Sans remettre en cause l’opinion exprimée ci-dessus, nous attirons votre attention sur le point suivant </w:t>
      </w:r>
      <w:r w:rsidRPr="005F1ADA">
        <w:rPr>
          <w:lang w:val="fr-FR"/>
        </w:rPr>
        <w:t xml:space="preserve">exposé dans la note </w:t>
      </w:r>
      <w:r w:rsidR="00D80296" w:rsidRPr="005F1ADA">
        <w:rPr>
          <w:lang w:val="fr-FR"/>
        </w:rPr>
        <w:t>« </w:t>
      </w:r>
      <w:r w:rsidR="008A2014" w:rsidRPr="005F1ADA">
        <w:rPr>
          <w:lang w:val="fr-FR"/>
        </w:rPr>
        <w:t xml:space="preserve">I. </w:t>
      </w:r>
      <w:r w:rsidR="006444E6" w:rsidRPr="005F1ADA">
        <w:rPr>
          <w:lang w:val="fr-FR"/>
        </w:rPr>
        <w:t>D – Changement de méthodes comptables »</w:t>
      </w:r>
      <w:r w:rsidRPr="005F1ADA">
        <w:rPr>
          <w:lang w:val="fr-FR"/>
        </w:rPr>
        <w:t xml:space="preserve"> de l’annexe des comptes annuels concernant le</w:t>
      </w:r>
      <w:r w:rsidR="00D52CC2" w:rsidRPr="005F1ADA">
        <w:rPr>
          <w:lang w:val="fr-FR"/>
        </w:rPr>
        <w:t xml:space="preserve"> changement de méthode comptable</w:t>
      </w:r>
      <w:r w:rsidR="0038426D" w:rsidRPr="005F1ADA">
        <w:rPr>
          <w:lang w:val="fr-FR"/>
        </w:rPr>
        <w:t xml:space="preserve"> opéré dans l</w:t>
      </w:r>
      <w:r w:rsidR="00C0761E" w:rsidRPr="005F1ADA">
        <w:rPr>
          <w:lang w:val="fr-FR"/>
        </w:rPr>
        <w:t>e</w:t>
      </w:r>
      <w:r w:rsidR="0038426D" w:rsidRPr="005F1ADA">
        <w:rPr>
          <w:lang w:val="fr-FR"/>
        </w:rPr>
        <w:t xml:space="preserve"> cadre de la première application d</w:t>
      </w:r>
      <w:r w:rsidR="00C0761E" w:rsidRPr="005F1ADA">
        <w:rPr>
          <w:lang w:val="fr-FR"/>
        </w:rPr>
        <w:t xml:space="preserve">u règlement </w:t>
      </w:r>
      <w:r w:rsidR="0038426D" w:rsidRPr="005F1ADA">
        <w:rPr>
          <w:lang w:val="fr-FR"/>
        </w:rPr>
        <w:t>ANC 2018-06</w:t>
      </w:r>
      <w:r w:rsidR="007A5089" w:rsidRPr="005F1ADA">
        <w:rPr>
          <w:lang w:val="fr-FR"/>
        </w:rPr>
        <w:t xml:space="preserve"> </w:t>
      </w:r>
      <w:bookmarkStart w:id="4" w:name="_Hlk67494348"/>
      <w:r w:rsidR="00DA2022" w:rsidRPr="005F1ADA">
        <w:rPr>
          <w:lang w:val="fr-FR"/>
        </w:rPr>
        <w:t>(modifié par le règlement ANC 2020-08)</w:t>
      </w:r>
      <w:bookmarkEnd w:id="4"/>
      <w:r w:rsidR="00DA2022" w:rsidRPr="005F1ADA">
        <w:rPr>
          <w:lang w:val="fr-FR"/>
        </w:rPr>
        <w:t xml:space="preserve"> </w:t>
      </w:r>
      <w:r w:rsidR="003171D1" w:rsidRPr="005F1ADA">
        <w:rPr>
          <w:lang w:val="fr-FR"/>
        </w:rPr>
        <w:t xml:space="preserve">ainsi que </w:t>
      </w:r>
      <w:r w:rsidR="0082538A" w:rsidRPr="005F1ADA">
        <w:rPr>
          <w:lang w:val="fr-FR"/>
        </w:rPr>
        <w:t xml:space="preserve">du règlement ANC 2019-04 </w:t>
      </w:r>
      <w:r w:rsidR="007A5089" w:rsidRPr="005F1ADA">
        <w:rPr>
          <w:lang w:val="fr-FR"/>
        </w:rPr>
        <w:t xml:space="preserve">et </w:t>
      </w:r>
      <w:r w:rsidR="0082538A" w:rsidRPr="005F1ADA">
        <w:rPr>
          <w:lang w:val="fr-FR"/>
        </w:rPr>
        <w:t>leurs</w:t>
      </w:r>
      <w:r w:rsidR="007A5089" w:rsidRPr="005F1ADA">
        <w:rPr>
          <w:lang w:val="fr-FR"/>
        </w:rPr>
        <w:t xml:space="preserve"> principaux impacts sur les comptes annuels clos au 31 décembre 2020</w:t>
      </w:r>
      <w:r w:rsidRPr="005F1ADA">
        <w:rPr>
          <w:lang w:val="fr-FR"/>
        </w:rPr>
        <w:t>.</w:t>
      </w:r>
    </w:p>
    <w:p w14:paraId="31DBFFF4" w14:textId="77777777" w:rsidR="00A10BCB" w:rsidRDefault="00A10BCB" w:rsidP="00E37210">
      <w:pPr>
        <w:spacing w:after="240"/>
        <w:jc w:val="both"/>
        <w:rPr>
          <w:rFonts w:asciiTheme="majorHAnsi" w:eastAsiaTheme="majorEastAsia" w:hAnsiTheme="majorHAnsi" w:cstheme="majorBidi"/>
          <w:sz w:val="36"/>
          <w:szCs w:val="32"/>
          <w:lang w:val="fr-FR"/>
        </w:rPr>
      </w:pPr>
    </w:p>
    <w:p w14:paraId="3AEED3FD" w14:textId="038574BC" w:rsidR="00751297" w:rsidRPr="00A10BCB" w:rsidRDefault="00751297" w:rsidP="00E37210">
      <w:pPr>
        <w:spacing w:after="240"/>
        <w:jc w:val="both"/>
        <w:rPr>
          <w:rFonts w:asciiTheme="majorHAnsi" w:eastAsiaTheme="majorEastAsia" w:hAnsiTheme="majorHAnsi" w:cstheme="majorBidi"/>
          <w:sz w:val="36"/>
          <w:szCs w:val="32"/>
          <w:lang w:val="fr-FR"/>
        </w:rPr>
      </w:pPr>
      <w:r w:rsidRPr="00A10BCB">
        <w:rPr>
          <w:rFonts w:asciiTheme="majorHAnsi" w:eastAsiaTheme="majorEastAsia" w:hAnsiTheme="majorHAnsi" w:cstheme="majorBidi"/>
          <w:sz w:val="36"/>
          <w:szCs w:val="32"/>
          <w:lang w:val="fr-FR"/>
        </w:rPr>
        <w:t xml:space="preserve">Justification des appréciations </w:t>
      </w:r>
    </w:p>
    <w:p w14:paraId="26BA7EC7" w14:textId="77777777" w:rsidR="00D52CC2" w:rsidRPr="00052BB4" w:rsidRDefault="00D52CC2" w:rsidP="00D52CC2">
      <w:pPr>
        <w:jc w:val="both"/>
        <w:rPr>
          <w:lang w:val="fr-FR"/>
        </w:rPr>
      </w:pPr>
      <w:bookmarkStart w:id="5" w:name="_Hlk61448205"/>
      <w:r w:rsidRPr="00052BB4">
        <w:rPr>
          <w:lang w:val="fr-FR"/>
        </w:rPr>
        <w:t>La crise mondiale liée à la pandémie de COVID-19 crée des conditions particulières pour la préparation et l’audit des comptes de cet exercice. En effet, cette crise et les mesures exceptionnelles prises dans le cadre de l’état d’urgence sanitaire induisent de multiples conséquences pour les entreprises, particulièrement sur leur activité et leur financement, ainsi que des incertitudes accrues sur leurs perspectives d’avenir. Certaines de ces mesures, telles que les restrictions de déplacement et le travail à distance, ont également eu une incidence sur l’organisation interne des entreprises et sur les modalités de mise en œuvre des audits.</w:t>
      </w:r>
    </w:p>
    <w:p w14:paraId="6839FB48" w14:textId="019CD4F2" w:rsidR="0038426D" w:rsidRPr="00714596" w:rsidRDefault="00D52CC2" w:rsidP="00D52CC2">
      <w:pPr>
        <w:jc w:val="both"/>
        <w:rPr>
          <w:lang w:val="fr-FR"/>
        </w:rPr>
      </w:pPr>
      <w:bookmarkStart w:id="6" w:name="_Hlk61444292"/>
      <w:r w:rsidRPr="00B63DE1">
        <w:rPr>
          <w:lang w:val="fr-FR"/>
        </w:rPr>
        <w:t>C’est dans ce contexte complexe et évolutif que, en</w:t>
      </w:r>
      <w:bookmarkEnd w:id="5"/>
      <w:bookmarkEnd w:id="6"/>
      <w:r w:rsidRPr="00B63DE1">
        <w:rPr>
          <w:lang w:val="fr-FR"/>
        </w:rPr>
        <w:t xml:space="preserve"> application des dispositions des articles L.823-9 et R.823-7 du code de commerce relatives à la justification de nos appréciations, nous portons à votre connaissance les appréciations suivantes qui, selon notre jugement professionnel, ont été les plus </w:t>
      </w:r>
      <w:r w:rsidRPr="00714596">
        <w:rPr>
          <w:lang w:val="fr-FR"/>
        </w:rPr>
        <w:t>importantes pour l’audit des comptes annuels de l’exercice</w:t>
      </w:r>
      <w:r w:rsidR="0038426D" w:rsidRPr="00714596">
        <w:rPr>
          <w:lang w:val="fr-FR"/>
        </w:rPr>
        <w:t> :</w:t>
      </w:r>
    </w:p>
    <w:p w14:paraId="515689EB" w14:textId="09D05CA1" w:rsidR="00E30355" w:rsidRPr="00714596" w:rsidRDefault="00E63316" w:rsidP="00DE4F5F">
      <w:pPr>
        <w:pStyle w:val="Paragraphedeliste"/>
        <w:numPr>
          <w:ilvl w:val="0"/>
          <w:numId w:val="12"/>
        </w:numPr>
        <w:jc w:val="both"/>
        <w:rPr>
          <w:lang w:val="fr-FR"/>
        </w:rPr>
      </w:pPr>
      <w:r w:rsidRPr="00714596">
        <w:rPr>
          <w:lang w:val="fr-FR"/>
        </w:rPr>
        <w:t>Les n</w:t>
      </w:r>
      <w:r w:rsidR="00E30355" w:rsidRPr="00714596">
        <w:rPr>
          <w:lang w:val="fr-FR"/>
        </w:rPr>
        <w:t>ote</w:t>
      </w:r>
      <w:r w:rsidR="00D97E0E" w:rsidRPr="00714596">
        <w:rPr>
          <w:lang w:val="fr-FR"/>
        </w:rPr>
        <w:t>s</w:t>
      </w:r>
      <w:r w:rsidR="00E30355" w:rsidRPr="00714596">
        <w:rPr>
          <w:lang w:val="fr-FR"/>
        </w:rPr>
        <w:t xml:space="preserve"> </w:t>
      </w:r>
      <w:r w:rsidR="0098247D" w:rsidRPr="00714596">
        <w:rPr>
          <w:lang w:val="fr-FR"/>
        </w:rPr>
        <w:t>« </w:t>
      </w:r>
      <w:r w:rsidR="00D97E0E" w:rsidRPr="00714596">
        <w:rPr>
          <w:lang w:val="fr-FR"/>
        </w:rPr>
        <w:t>VI – Le compte de résultat par origine et destination (CROD)</w:t>
      </w:r>
      <w:r w:rsidR="0098247D" w:rsidRPr="00714596">
        <w:rPr>
          <w:lang w:val="fr-FR"/>
        </w:rPr>
        <w:t> »</w:t>
      </w:r>
      <w:r w:rsidR="00D97E0E" w:rsidRPr="00714596">
        <w:rPr>
          <w:lang w:val="fr-FR"/>
        </w:rPr>
        <w:t xml:space="preserve"> et « </w:t>
      </w:r>
      <w:r w:rsidR="00072DD1" w:rsidRPr="00714596">
        <w:rPr>
          <w:lang w:val="fr-FR"/>
        </w:rPr>
        <w:t>VII – Le compte d’emploi annuel des ressources collectées auprès du public »</w:t>
      </w:r>
      <w:r w:rsidR="00E30355" w:rsidRPr="00714596">
        <w:rPr>
          <w:lang w:val="fr-FR"/>
        </w:rPr>
        <w:t xml:space="preserve"> de l’annexe</w:t>
      </w:r>
      <w:r w:rsidR="00AC7509" w:rsidRPr="00714596">
        <w:rPr>
          <w:lang w:val="fr-FR"/>
        </w:rPr>
        <w:t xml:space="preserve"> des comptes</w:t>
      </w:r>
      <w:r w:rsidRPr="00714596">
        <w:rPr>
          <w:lang w:val="fr-FR"/>
        </w:rPr>
        <w:t xml:space="preserve"> </w:t>
      </w:r>
      <w:r w:rsidR="0098247D" w:rsidRPr="00714596">
        <w:rPr>
          <w:lang w:val="fr-FR"/>
        </w:rPr>
        <w:t>expose</w:t>
      </w:r>
      <w:r w:rsidR="002F40DE" w:rsidRPr="00714596">
        <w:rPr>
          <w:lang w:val="fr-FR"/>
        </w:rPr>
        <w:t>nt</w:t>
      </w:r>
      <w:r w:rsidR="0098247D" w:rsidRPr="00714596">
        <w:rPr>
          <w:lang w:val="fr-FR"/>
        </w:rPr>
        <w:t xml:space="preserve"> </w:t>
      </w:r>
      <w:r w:rsidR="00E30355" w:rsidRPr="00714596">
        <w:rPr>
          <w:lang w:val="fr-FR"/>
        </w:rPr>
        <w:t>les modalités et hypothèses retenues pour l’élaboration du compte de résultat par origine et par destination (CROD) et du compte d’emploi annuel des ressources (CER).</w:t>
      </w:r>
    </w:p>
    <w:p w14:paraId="2E6CB8CB" w14:textId="539DAD9A" w:rsidR="00D52B96" w:rsidRPr="00714596" w:rsidRDefault="00D52B96" w:rsidP="00D52B96">
      <w:pPr>
        <w:pStyle w:val="Paragraphedeliste"/>
        <w:jc w:val="both"/>
        <w:rPr>
          <w:lang w:val="fr-FR"/>
        </w:rPr>
      </w:pPr>
      <w:r w:rsidRPr="00714596">
        <w:rPr>
          <w:lang w:val="fr-FR"/>
        </w:rPr>
        <w:t xml:space="preserve">Nous avons vérifié que les modalités retenues pour l'élaboration du CROD et du CER font l'objet d'une information appropriée, sont conformes aux dispositions du règlement ANC </w:t>
      </w:r>
      <w:r w:rsidR="00654F59" w:rsidRPr="00714596">
        <w:rPr>
          <w:lang w:val="fr-FR"/>
        </w:rPr>
        <w:br/>
      </w:r>
      <w:r w:rsidRPr="00714596">
        <w:rPr>
          <w:lang w:val="fr-FR"/>
        </w:rPr>
        <w:t>n° 2018-06 modifié par le règlement ANC 2020-08 et ont été correctement appliquées</w:t>
      </w:r>
    </w:p>
    <w:p w14:paraId="6BD29EF9" w14:textId="197E449D" w:rsidR="00D52B96" w:rsidRPr="00714596" w:rsidRDefault="00AC7509" w:rsidP="00D52B96">
      <w:pPr>
        <w:pStyle w:val="Paragraphedeliste"/>
        <w:numPr>
          <w:ilvl w:val="0"/>
          <w:numId w:val="12"/>
        </w:numPr>
        <w:jc w:val="both"/>
        <w:rPr>
          <w:lang w:val="fr-FR"/>
        </w:rPr>
      </w:pPr>
      <w:r w:rsidRPr="00714596">
        <w:rPr>
          <w:lang w:val="fr-FR"/>
        </w:rPr>
        <w:t>La n</w:t>
      </w:r>
      <w:r w:rsidR="00E30355" w:rsidRPr="00714596">
        <w:rPr>
          <w:lang w:val="fr-FR"/>
        </w:rPr>
        <w:t xml:space="preserve">ote </w:t>
      </w:r>
      <w:r w:rsidR="0098247D" w:rsidRPr="00714596">
        <w:rPr>
          <w:lang w:val="fr-FR"/>
        </w:rPr>
        <w:t>« </w:t>
      </w:r>
      <w:r w:rsidR="008764ED" w:rsidRPr="00714596">
        <w:rPr>
          <w:lang w:val="fr-FR"/>
        </w:rPr>
        <w:t>II.B.7 – Autres : les legs</w:t>
      </w:r>
      <w:r w:rsidR="0098247D" w:rsidRPr="00714596">
        <w:rPr>
          <w:lang w:val="fr-FR"/>
        </w:rPr>
        <w:t xml:space="preserve"> » </w:t>
      </w:r>
      <w:r w:rsidR="00E30355" w:rsidRPr="00714596">
        <w:rPr>
          <w:lang w:val="fr-FR"/>
        </w:rPr>
        <w:t>de l’annexe des comptes</w:t>
      </w:r>
      <w:r w:rsidRPr="00714596">
        <w:rPr>
          <w:lang w:val="fr-FR"/>
        </w:rPr>
        <w:t xml:space="preserve"> </w:t>
      </w:r>
      <w:proofErr w:type="gramStart"/>
      <w:r w:rsidR="00E30355" w:rsidRPr="00714596">
        <w:rPr>
          <w:lang w:val="fr-FR"/>
        </w:rPr>
        <w:t>expose</w:t>
      </w:r>
      <w:proofErr w:type="gramEnd"/>
      <w:r w:rsidR="00E30355" w:rsidRPr="00714596">
        <w:rPr>
          <w:lang w:val="fr-FR"/>
        </w:rPr>
        <w:t xml:space="preserve"> les </w:t>
      </w:r>
      <w:r w:rsidR="0098247D" w:rsidRPr="00714596">
        <w:rPr>
          <w:lang w:val="fr-FR"/>
        </w:rPr>
        <w:t>règles et méthodes comptables relatives à la comptabilisation des</w:t>
      </w:r>
      <w:r w:rsidR="00E30355" w:rsidRPr="00714596">
        <w:rPr>
          <w:lang w:val="fr-FR"/>
        </w:rPr>
        <w:t xml:space="preserve"> legs et donations à compter de l’exercice 2020.</w:t>
      </w:r>
    </w:p>
    <w:p w14:paraId="579E19AF" w14:textId="0743EA99" w:rsidR="00B41E96" w:rsidRPr="00D52B96" w:rsidRDefault="00E30355" w:rsidP="00D52B96">
      <w:pPr>
        <w:pStyle w:val="Paragraphedeliste"/>
        <w:jc w:val="both"/>
        <w:rPr>
          <w:lang w:val="fr-FR"/>
        </w:rPr>
      </w:pPr>
      <w:r w:rsidRPr="00714596">
        <w:rPr>
          <w:lang w:val="fr-FR"/>
        </w:rPr>
        <w:t xml:space="preserve">Nous nous sommes </w:t>
      </w:r>
      <w:r w:rsidR="0098247D" w:rsidRPr="00714596">
        <w:rPr>
          <w:lang w:val="fr-FR"/>
        </w:rPr>
        <w:t>assurés</w:t>
      </w:r>
      <w:r w:rsidR="00B41E96" w:rsidRPr="00714596">
        <w:rPr>
          <w:lang w:val="fr-FR"/>
        </w:rPr>
        <w:t xml:space="preserve"> de la bonne application des règles et méthodes comptables </w:t>
      </w:r>
      <w:r w:rsidR="006B46F2" w:rsidRPr="00714596">
        <w:rPr>
          <w:lang w:val="fr-FR"/>
        </w:rPr>
        <w:t>au traitement comptable des legs</w:t>
      </w:r>
      <w:r w:rsidR="00B41E96" w:rsidRPr="00714596">
        <w:rPr>
          <w:lang w:val="fr-FR"/>
        </w:rPr>
        <w:t xml:space="preserve"> en conformité avec les dispositions du règlement ANC n° 2018-06 modifié par le règlement ANC 2020-08.</w:t>
      </w:r>
    </w:p>
    <w:p w14:paraId="0B75E258" w14:textId="16CB78AC" w:rsidR="00E30355" w:rsidRPr="008764ED" w:rsidRDefault="00F6742A" w:rsidP="00F6742A">
      <w:pPr>
        <w:pStyle w:val="Paragraphedeliste"/>
        <w:numPr>
          <w:ilvl w:val="0"/>
          <w:numId w:val="12"/>
        </w:numPr>
        <w:jc w:val="both"/>
        <w:rPr>
          <w:lang w:val="fr-FR"/>
        </w:rPr>
      </w:pPr>
      <w:r w:rsidRPr="008764ED">
        <w:rPr>
          <w:lang w:val="fr-FR"/>
        </w:rPr>
        <w:t>Nous nous sommes également assurés de la présentation d’ensemble des comptes annuels.</w:t>
      </w:r>
    </w:p>
    <w:p w14:paraId="5B82B781" w14:textId="77777777" w:rsidR="00E30355" w:rsidRPr="00E30355" w:rsidRDefault="00E30355" w:rsidP="00E30355">
      <w:pPr>
        <w:ind w:left="360"/>
        <w:jc w:val="both"/>
        <w:rPr>
          <w:highlight w:val="yellow"/>
          <w:lang w:val="fr-FR"/>
        </w:rPr>
      </w:pPr>
    </w:p>
    <w:p w14:paraId="42CBC31B" w14:textId="1CE060F0" w:rsidR="0049076A" w:rsidRDefault="00751297" w:rsidP="00151C5D">
      <w:pPr>
        <w:jc w:val="both"/>
        <w:rPr>
          <w:lang w:val="fr-FR"/>
        </w:rPr>
      </w:pPr>
      <w:r w:rsidRPr="00751297">
        <w:rPr>
          <w:lang w:val="fr-FR"/>
        </w:rPr>
        <w:t>Les appréciations ainsi portées s’inscrivent dans le contexte de l’audit des comptes annuels pris dans leur ensemble et de la formation de notre opinion exprimée ci-avant. Nous n’exprimons pas d’opinion sur des éléments de ces comptes annuels pris isolément.</w:t>
      </w:r>
    </w:p>
    <w:p w14:paraId="66F387E4" w14:textId="77777777" w:rsidR="00151C5D" w:rsidRDefault="00151C5D" w:rsidP="00151C5D">
      <w:pPr>
        <w:jc w:val="both"/>
        <w:rPr>
          <w:rFonts w:asciiTheme="majorHAnsi" w:eastAsiaTheme="majorEastAsia" w:hAnsiTheme="majorHAnsi" w:cstheme="majorBidi"/>
          <w:sz w:val="36"/>
          <w:szCs w:val="32"/>
          <w:lang w:val="fr-FR"/>
        </w:rPr>
      </w:pPr>
    </w:p>
    <w:p w14:paraId="100F06D8" w14:textId="05AFC2AB" w:rsidR="00751297" w:rsidRPr="00D52CC2" w:rsidRDefault="00751297" w:rsidP="00E37210">
      <w:pPr>
        <w:spacing w:after="240"/>
        <w:jc w:val="both"/>
        <w:rPr>
          <w:rFonts w:asciiTheme="majorHAnsi" w:eastAsiaTheme="majorEastAsia" w:hAnsiTheme="majorHAnsi" w:cstheme="majorBidi"/>
          <w:sz w:val="36"/>
          <w:szCs w:val="32"/>
          <w:lang w:val="fr-FR"/>
        </w:rPr>
      </w:pPr>
      <w:r w:rsidRPr="00D52CC2">
        <w:rPr>
          <w:rFonts w:asciiTheme="majorHAnsi" w:eastAsiaTheme="majorEastAsia" w:hAnsiTheme="majorHAnsi" w:cstheme="majorBidi"/>
          <w:sz w:val="36"/>
          <w:szCs w:val="32"/>
          <w:lang w:val="fr-FR"/>
        </w:rPr>
        <w:lastRenderedPageBreak/>
        <w:t>Vérifications spécifiques</w:t>
      </w:r>
    </w:p>
    <w:p w14:paraId="2B865261" w14:textId="1F81331E" w:rsidR="00751297" w:rsidRPr="00751297" w:rsidRDefault="00751297" w:rsidP="00751297">
      <w:pPr>
        <w:jc w:val="both"/>
        <w:rPr>
          <w:lang w:val="fr-FR"/>
        </w:rPr>
      </w:pPr>
      <w:r w:rsidRPr="00751297">
        <w:rPr>
          <w:lang w:val="fr-FR"/>
        </w:rPr>
        <w:t xml:space="preserve">Nous avons également procédé, conformément aux normes d’exercice professionnel applicables en France, aux vérifications spécifiques prévues par </w:t>
      </w:r>
      <w:r w:rsidR="00940730">
        <w:rPr>
          <w:lang w:val="fr-FR"/>
        </w:rPr>
        <w:t>les textes légaux et réglementaires</w:t>
      </w:r>
      <w:r w:rsidR="00E37210" w:rsidRPr="00751297">
        <w:rPr>
          <w:lang w:val="fr-FR"/>
        </w:rPr>
        <w:t>.</w:t>
      </w:r>
    </w:p>
    <w:p w14:paraId="5B1318C5" w14:textId="699A19F6" w:rsidR="00751297" w:rsidRPr="00751297" w:rsidRDefault="00751297" w:rsidP="00751297">
      <w:pPr>
        <w:jc w:val="both"/>
        <w:rPr>
          <w:lang w:val="fr-FR"/>
        </w:rPr>
      </w:pPr>
      <w:r w:rsidRPr="00751297">
        <w:rPr>
          <w:lang w:val="fr-FR"/>
        </w:rPr>
        <w:t xml:space="preserve">Nous n'avons pas d'observation à formuler sur la sincérité et la concordance avec les comptes annuels des informations données dans le </w:t>
      </w:r>
      <w:r w:rsidR="00191C09">
        <w:rPr>
          <w:iCs/>
          <w:lang w:val="fr-FR"/>
        </w:rPr>
        <w:t>rapport financier</w:t>
      </w:r>
      <w:r w:rsidR="00940730">
        <w:rPr>
          <w:lang w:val="fr-FR"/>
        </w:rPr>
        <w:t xml:space="preserve"> et dans les autres document</w:t>
      </w:r>
      <w:r w:rsidR="00151C5D">
        <w:rPr>
          <w:lang w:val="fr-FR"/>
        </w:rPr>
        <w:t>s</w:t>
      </w:r>
      <w:r w:rsidR="00940730">
        <w:rPr>
          <w:lang w:val="fr-FR"/>
        </w:rPr>
        <w:t xml:space="preserve"> sur la situation financière </w:t>
      </w:r>
      <w:r w:rsidRPr="00751297">
        <w:rPr>
          <w:lang w:val="fr-FR"/>
        </w:rPr>
        <w:t xml:space="preserve">et les comptes annuels adressés aux membres </w:t>
      </w:r>
      <w:r w:rsidR="00940730">
        <w:rPr>
          <w:lang w:val="fr-FR"/>
        </w:rPr>
        <w:t xml:space="preserve">de </w:t>
      </w:r>
      <w:r w:rsidR="00151C5D" w:rsidRPr="00151C5D">
        <w:rPr>
          <w:iCs/>
          <w:lang w:val="fr-FR"/>
        </w:rPr>
        <w:t>l’assemblée générale</w:t>
      </w:r>
      <w:r w:rsidRPr="00151C5D">
        <w:rPr>
          <w:lang w:val="fr-FR"/>
        </w:rPr>
        <w:t>.</w:t>
      </w:r>
      <w:r w:rsidRPr="00751297">
        <w:rPr>
          <w:lang w:val="fr-FR"/>
        </w:rPr>
        <w:t xml:space="preserve"> </w:t>
      </w:r>
    </w:p>
    <w:p w14:paraId="3277D60B" w14:textId="77777777" w:rsidR="00751297" w:rsidRPr="00940730" w:rsidRDefault="00751297" w:rsidP="00940730">
      <w:pPr>
        <w:pStyle w:val="Titre1"/>
      </w:pPr>
      <w:r w:rsidRPr="00940730">
        <w:rPr>
          <w:lang w:bidi="he-IL"/>
        </w:rPr>
        <w:t>Responsabilités</w:t>
      </w:r>
      <w:r w:rsidRPr="00940730">
        <w:t xml:space="preserve"> de la direction et des personnes constituant le gouvernement d’entreprise relatives aux comptes annuels</w:t>
      </w:r>
    </w:p>
    <w:p w14:paraId="3A5B2B07" w14:textId="77777777" w:rsidR="00751297" w:rsidRPr="00751297" w:rsidRDefault="00751297" w:rsidP="00751297">
      <w:pPr>
        <w:jc w:val="both"/>
        <w:rPr>
          <w:lang w:val="fr-FR"/>
        </w:rPr>
      </w:pPr>
      <w:r w:rsidRPr="00751297">
        <w:rPr>
          <w:lang w:val="fr-FR"/>
        </w:rPr>
        <w:t>Il appartient à la direction d’établir des comptes annuels présentant une image fidèle conformément aux règles et principes comptables français ainsi que de mettre en place le contrôle interne qu'elle estime nécessaire à l'établissement de comptes annuels ne comportant pas d'anomalies significatives, que celles-ci proviennent de fraudes ou résultent d'erreurs.</w:t>
      </w:r>
    </w:p>
    <w:p w14:paraId="568E8CE0" w14:textId="6262BB9C" w:rsidR="00751297" w:rsidRPr="00751297" w:rsidRDefault="00751297" w:rsidP="00751297">
      <w:pPr>
        <w:jc w:val="both"/>
        <w:rPr>
          <w:lang w:val="fr-FR"/>
        </w:rPr>
      </w:pPr>
      <w:r w:rsidRPr="00751297">
        <w:rPr>
          <w:lang w:val="fr-FR"/>
        </w:rPr>
        <w:t xml:space="preserve">Lors de l’établissement des comptes annuels, il incombe à la direction d’évaluer la capacité </w:t>
      </w:r>
      <w:r w:rsidR="00BB11E0">
        <w:rPr>
          <w:lang w:val="fr-FR"/>
        </w:rPr>
        <w:t>de l’association</w:t>
      </w:r>
      <w:r w:rsidRPr="00751297">
        <w:rPr>
          <w:lang w:val="fr-FR"/>
        </w:rPr>
        <w:t xml:space="preserve"> à poursuivre son exploitation, de présenter dans les comptes, le cas échéant, les informations nécessaires relatives à la continuité d’exploitation et d’appliquer la convention comptable de continuité </w:t>
      </w:r>
      <w:r w:rsidRPr="008C0C46">
        <w:rPr>
          <w:lang w:val="fr-FR"/>
        </w:rPr>
        <w:t>d’exploitation, sauf s’il était prévu de liquider l</w:t>
      </w:r>
      <w:r w:rsidR="008C0C46" w:rsidRPr="008C0C46">
        <w:rPr>
          <w:lang w:val="fr-FR"/>
        </w:rPr>
        <w:t xml:space="preserve">’association </w:t>
      </w:r>
      <w:r w:rsidRPr="008C0C46">
        <w:rPr>
          <w:lang w:val="fr-FR"/>
        </w:rPr>
        <w:t>ou de cesser son activité.</w:t>
      </w:r>
      <w:r w:rsidRPr="00751297">
        <w:rPr>
          <w:lang w:val="fr-FR"/>
        </w:rPr>
        <w:t xml:space="preserve"> </w:t>
      </w:r>
    </w:p>
    <w:p w14:paraId="466DC29B" w14:textId="6F883D6A" w:rsidR="00751297" w:rsidRPr="00751297" w:rsidRDefault="00751297" w:rsidP="00751297">
      <w:pPr>
        <w:jc w:val="both"/>
        <w:rPr>
          <w:lang w:val="fr-FR"/>
        </w:rPr>
      </w:pPr>
      <w:r w:rsidRPr="00751297">
        <w:rPr>
          <w:lang w:val="fr-FR"/>
        </w:rPr>
        <w:t xml:space="preserve">Les comptes annuels ont été arrêtés par le </w:t>
      </w:r>
      <w:r w:rsidR="008C0C46">
        <w:rPr>
          <w:lang w:val="fr-FR"/>
        </w:rPr>
        <w:t>conseil d’administration.</w:t>
      </w:r>
    </w:p>
    <w:p w14:paraId="7BCF8B5F" w14:textId="77777777" w:rsidR="00751297" w:rsidRPr="00940730" w:rsidRDefault="00751297" w:rsidP="00940730">
      <w:pPr>
        <w:pStyle w:val="Titre1"/>
        <w:rPr>
          <w:lang w:bidi="he-IL"/>
        </w:rPr>
      </w:pPr>
      <w:r w:rsidRPr="00940730">
        <w:rPr>
          <w:lang w:bidi="he-IL"/>
        </w:rPr>
        <w:t>Responsabilités du commissaire aux comptes relatives à l’audit des comptes annuels</w:t>
      </w:r>
    </w:p>
    <w:p w14:paraId="6422BE42" w14:textId="77777777" w:rsidR="00751297" w:rsidRPr="00751297" w:rsidRDefault="00751297" w:rsidP="00751297">
      <w:pPr>
        <w:jc w:val="both"/>
        <w:rPr>
          <w:lang w:val="fr-FR"/>
        </w:rPr>
      </w:pPr>
      <w:r w:rsidRPr="00751297">
        <w:rPr>
          <w:lang w:val="fr-FR"/>
        </w:rPr>
        <w:t xml:space="preserve">Il nous appartient d’établir un rapport sur les comptes annuels. Notre objectif est d’obtenir l’assurance raisonnable que les comptes annuels pris dans leur ensemble ne comportent pas d’anomalies significatives. L’assurance raisonnable correspond à un niveau élevé d’assurance, sans toutefois garantir qu’un audit réalisé conformément aux normes d’exercice professionnel permet de systématiquement détecter toute anomalie significative. Les anomalies peuvent provenir de fraudes ou résulter d’erreurs et sont considérées comme significatives lorsque l’on peut raisonnablement s’attendre à ce qu’elles puissent, prises individuellement ou en cumulé, influencer les décisions économiques que les utilisateurs des comptes prennent en se fondant sur ceux-ci. </w:t>
      </w:r>
    </w:p>
    <w:p w14:paraId="23E9E8D5" w14:textId="57D71A15" w:rsidR="00751297" w:rsidRPr="00751297" w:rsidRDefault="00751297" w:rsidP="00751297">
      <w:pPr>
        <w:jc w:val="both"/>
        <w:rPr>
          <w:lang w:val="fr-FR"/>
        </w:rPr>
      </w:pPr>
      <w:r w:rsidRPr="00751297">
        <w:rPr>
          <w:lang w:val="fr-FR"/>
        </w:rPr>
        <w:t xml:space="preserve">Comme précisé par l’article L. 823-10-1 du code de commerce, notre mission de certification des comptes ne consiste pas à garantir la viabilité ou la qualité de la gestion de votre </w:t>
      </w:r>
      <w:r w:rsidR="008C0C46" w:rsidRPr="008C0C46">
        <w:rPr>
          <w:iCs/>
          <w:lang w:val="fr-FR"/>
        </w:rPr>
        <w:t>association.</w:t>
      </w:r>
    </w:p>
    <w:p w14:paraId="5F95FAB6" w14:textId="77777777" w:rsidR="00751297" w:rsidRPr="00751297" w:rsidRDefault="00751297" w:rsidP="00751297">
      <w:pPr>
        <w:jc w:val="both"/>
        <w:rPr>
          <w:lang w:val="fr-FR"/>
        </w:rPr>
      </w:pPr>
      <w:r w:rsidRPr="00751297">
        <w:rPr>
          <w:lang w:val="fr-FR"/>
        </w:rPr>
        <w:t>Dans le cadre d’un audit réalisé conformément aux normes d’exercice professionnel applicables en France, le commissaire aux comptes exerce son jugement professionnel tout au long de cet audit. En outre :</w:t>
      </w:r>
    </w:p>
    <w:p w14:paraId="17BFEEF6" w14:textId="77777777" w:rsidR="00751297" w:rsidRPr="00751297" w:rsidRDefault="00751297" w:rsidP="00751297">
      <w:pPr>
        <w:pStyle w:val="Paragraphedeliste"/>
        <w:numPr>
          <w:ilvl w:val="0"/>
          <w:numId w:val="10"/>
        </w:numPr>
        <w:jc w:val="both"/>
        <w:rPr>
          <w:lang w:val="fr-FR"/>
        </w:rPr>
      </w:pPr>
      <w:r w:rsidRPr="00751297">
        <w:rPr>
          <w:lang w:val="fr-FR"/>
        </w:rPr>
        <w:t xml:space="preserve">il identifie et évalue les risques que les comptes annuels comportent des anomalies significatives, que celles-ci proviennent de fraudes ou résultent d’erreurs, définit et met en </w:t>
      </w:r>
      <w:r w:rsidRPr="00751297">
        <w:rPr>
          <w:lang w:val="fr-FR"/>
        </w:rPr>
        <w:lastRenderedPageBreak/>
        <w:t>œuvre des procédures d’audit face à ces risques, et recueille des éléments qu’il estime suffisants et appropriés pour fonder son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393F1AD9" w14:textId="77777777" w:rsidR="00751297" w:rsidRPr="00751297" w:rsidRDefault="00751297" w:rsidP="00751297">
      <w:pPr>
        <w:pStyle w:val="Paragraphedeliste"/>
        <w:numPr>
          <w:ilvl w:val="0"/>
          <w:numId w:val="10"/>
        </w:numPr>
        <w:jc w:val="both"/>
        <w:rPr>
          <w:lang w:val="fr-FR"/>
        </w:rPr>
      </w:pPr>
      <w:r w:rsidRPr="00751297">
        <w:rPr>
          <w:lang w:val="fr-FR"/>
        </w:rPr>
        <w:t>il prend connaissance du contrôle interne pertinent pour l’audit afin de définir des procédures d’audit appropriées en la circonstance, et non dans le but d’exprimer une opinion sur l’efficacité du contrôle interne ;</w:t>
      </w:r>
    </w:p>
    <w:p w14:paraId="44F5DB9C" w14:textId="77777777" w:rsidR="00751297" w:rsidRPr="00751297" w:rsidRDefault="00751297" w:rsidP="00751297">
      <w:pPr>
        <w:pStyle w:val="Paragraphedeliste"/>
        <w:numPr>
          <w:ilvl w:val="0"/>
          <w:numId w:val="10"/>
        </w:numPr>
        <w:jc w:val="both"/>
        <w:rPr>
          <w:lang w:val="fr-FR"/>
        </w:rPr>
      </w:pPr>
      <w:r w:rsidRPr="00751297">
        <w:rPr>
          <w:lang w:val="fr-FR"/>
        </w:rPr>
        <w:t>il apprécie le caractère approprié des méthodes comptables retenues et le caractère raisonnable des estimations comptables faites par la direction, ainsi que des informations les concernant fournies dans les comptes annuels ;</w:t>
      </w:r>
    </w:p>
    <w:p w14:paraId="26F6D547" w14:textId="72F6B41A" w:rsidR="00751297" w:rsidRPr="00751297" w:rsidRDefault="00751297" w:rsidP="00751297">
      <w:pPr>
        <w:pStyle w:val="Paragraphedeliste"/>
        <w:numPr>
          <w:ilvl w:val="0"/>
          <w:numId w:val="10"/>
        </w:numPr>
        <w:jc w:val="both"/>
        <w:rPr>
          <w:lang w:val="fr-FR"/>
        </w:rPr>
      </w:pPr>
      <w:proofErr w:type="gramStart"/>
      <w:r w:rsidRPr="00751297">
        <w:rPr>
          <w:lang w:val="fr-FR"/>
        </w:rPr>
        <w:t>il</w:t>
      </w:r>
      <w:proofErr w:type="gramEnd"/>
      <w:r w:rsidRPr="00751297">
        <w:rPr>
          <w:lang w:val="fr-FR"/>
        </w:rPr>
        <w:t xml:space="preserve"> apprécie le caractère approprié de l’application par la direction de la convention comptable de continuité d’exploitation et, selon les éléments collectés, l’existence ou non d’une incertitude significative liée à des événements ou à des circonstances susceptibles de mettre en cause la capacité de </w:t>
      </w:r>
      <w:r w:rsidR="00C7356B">
        <w:rPr>
          <w:lang w:val="fr-FR"/>
        </w:rPr>
        <w:t>l’association</w:t>
      </w:r>
      <w:r w:rsidRPr="00751297">
        <w:rPr>
          <w:lang w:val="fr-FR"/>
        </w:rPr>
        <w:t xml:space="preserve"> à poursuivre son exploitation. Cette appréciation s’appuie sur les éléments collectés jusqu’à la date de son rapport, étant toutefois rappelé que des circonstances ou événements ultérieurs pourraient mettre en cause la continuité d’exploitation. S’il conclut à l’existence d’une incertitude significative, il attire l’attention des lecteurs de son rapport sur les informations fournies dans les comptes annuels au sujet de cette incertitude ou, si ces informations ne sont pas fournies ou ne sont pas pertinentes, il formule une certification avec réserve ou un refus de certifier ;</w:t>
      </w:r>
    </w:p>
    <w:p w14:paraId="6660C3F5" w14:textId="77777777" w:rsidR="00751297" w:rsidRPr="00751297" w:rsidRDefault="00751297" w:rsidP="00751297">
      <w:pPr>
        <w:pStyle w:val="Paragraphedeliste"/>
        <w:numPr>
          <w:ilvl w:val="0"/>
          <w:numId w:val="10"/>
        </w:numPr>
        <w:jc w:val="both"/>
        <w:rPr>
          <w:lang w:val="fr-FR"/>
        </w:rPr>
      </w:pPr>
      <w:r w:rsidRPr="00751297">
        <w:rPr>
          <w:lang w:val="fr-FR"/>
        </w:rPr>
        <w:t>il apprécie la présentation d’ensemble des comptes annuels et évalue si les comptes annuels reflètent des opérations et événements sous-jacents de manière à en donner une image fidèle.</w:t>
      </w:r>
    </w:p>
    <w:p w14:paraId="294A6C91" w14:textId="77777777" w:rsidR="00FA7677" w:rsidRDefault="00FA7677" w:rsidP="00491171">
      <w:pPr>
        <w:rPr>
          <w:lang w:val="fr-FR"/>
        </w:rPr>
      </w:pPr>
    </w:p>
    <w:p w14:paraId="2733B2FF" w14:textId="77777777" w:rsidR="00E37210" w:rsidRDefault="00E37210">
      <w:pPr>
        <w:rPr>
          <w:rFonts w:cstheme="minorHAnsi"/>
          <w:lang w:val="fr-FR"/>
        </w:rPr>
      </w:pPr>
    </w:p>
    <w:p w14:paraId="05669C95" w14:textId="6171AAA7" w:rsidR="00D406AF" w:rsidRDefault="00F632E9">
      <w:pPr>
        <w:rPr>
          <w:rFonts w:cstheme="minorHAnsi"/>
          <w:lang w:val="fr-FR"/>
        </w:rPr>
      </w:pPr>
      <w:r w:rsidRPr="00533969">
        <w:rPr>
          <w:rFonts w:cstheme="minorHAnsi"/>
          <w:lang w:val="fr-FR"/>
        </w:rPr>
        <w:t>Le Commissaire aux comptes</w:t>
      </w:r>
      <w:r w:rsidR="00B17BC2" w:rsidRPr="00533969">
        <w:rPr>
          <w:rFonts w:cstheme="minorHAnsi"/>
          <w:lang w:val="fr-FR"/>
        </w:rPr>
        <w:t> </w:t>
      </w:r>
    </w:p>
    <w:p w14:paraId="60ACB550" w14:textId="77777777" w:rsidR="007A5089" w:rsidRDefault="007A5089">
      <w:pPr>
        <w:rPr>
          <w:rFonts w:cstheme="minorHAnsi"/>
          <w:lang w:val="fr-FR"/>
        </w:rPr>
      </w:pPr>
    </w:p>
    <w:p w14:paraId="4C91BF98" w14:textId="77777777" w:rsidR="00013A5C" w:rsidRPr="00017F57" w:rsidRDefault="00013A5C">
      <w:pPr>
        <w:rPr>
          <w:rFonts w:cstheme="minorHAnsi"/>
          <w:lang w:val="fr-FR"/>
        </w:rPr>
      </w:pPr>
      <w:r>
        <w:rPr>
          <w:rFonts w:cstheme="minorHAnsi"/>
          <w:lang w:val="fr-FR"/>
        </w:rPr>
        <w:t>M</w:t>
      </w:r>
      <w:r w:rsidRPr="00017F57">
        <w:rPr>
          <w:rFonts w:cstheme="minorHAnsi"/>
          <w:lang w:val="fr-FR"/>
        </w:rPr>
        <w:t>azars</w:t>
      </w:r>
    </w:p>
    <w:p w14:paraId="797B2F13" w14:textId="795EF256" w:rsidR="00280E12" w:rsidRDefault="00280E12">
      <w:pPr>
        <w:rPr>
          <w:rFonts w:cstheme="minorHAnsi"/>
          <w:lang w:val="fr-FR"/>
        </w:rPr>
      </w:pPr>
      <w:r w:rsidRPr="00017F57">
        <w:rPr>
          <w:rFonts w:cstheme="minorHAnsi"/>
          <w:lang w:val="fr-FR"/>
        </w:rPr>
        <w:t xml:space="preserve">Paris-La Défense, le </w:t>
      </w:r>
      <w:r w:rsidR="00814B16">
        <w:rPr>
          <w:rFonts w:cstheme="minorHAnsi"/>
          <w:lang w:val="fr-FR"/>
        </w:rPr>
        <w:t>7</w:t>
      </w:r>
      <w:r w:rsidR="00017F57" w:rsidRPr="00017F57">
        <w:rPr>
          <w:rFonts w:cstheme="minorHAnsi"/>
          <w:lang w:val="fr-FR"/>
        </w:rPr>
        <w:t xml:space="preserve"> juin</w:t>
      </w:r>
      <w:r w:rsidR="00940730" w:rsidRPr="00017F57">
        <w:rPr>
          <w:rFonts w:cstheme="minorHAnsi"/>
          <w:lang w:val="fr-FR"/>
        </w:rPr>
        <w:t xml:space="preserve"> 2021</w:t>
      </w:r>
    </w:p>
    <w:p w14:paraId="05C9F613" w14:textId="77777777" w:rsidR="00280E12" w:rsidRDefault="00280E12">
      <w:pPr>
        <w:rPr>
          <w:rFonts w:cstheme="minorHAnsi"/>
          <w:lang w:val="fr-FR"/>
        </w:rPr>
      </w:pPr>
    </w:p>
    <w:p w14:paraId="2FF1E848" w14:textId="77777777" w:rsidR="00280E12" w:rsidRDefault="00280E12">
      <w:pPr>
        <w:rPr>
          <w:rFonts w:cstheme="minorHAnsi"/>
          <w:lang w:val="fr-FR"/>
        </w:rPr>
      </w:pPr>
    </w:p>
    <w:p w14:paraId="229CD1E5" w14:textId="77777777" w:rsidR="00280E12" w:rsidRDefault="00280E12">
      <w:pPr>
        <w:rPr>
          <w:rFonts w:cstheme="minorHAnsi"/>
          <w:lang w:val="fr-FR"/>
        </w:rPr>
      </w:pPr>
    </w:p>
    <w:p w14:paraId="752D006D" w14:textId="31CC066B" w:rsidR="00280E12" w:rsidRDefault="00017F57">
      <w:pPr>
        <w:rPr>
          <w:rFonts w:cstheme="minorHAnsi"/>
          <w:lang w:val="fr-FR"/>
        </w:rPr>
      </w:pPr>
      <w:r>
        <w:rPr>
          <w:rFonts w:cstheme="minorHAnsi"/>
          <w:lang w:val="fr-FR"/>
        </w:rPr>
        <w:t>Jérôme Eustache</w:t>
      </w:r>
    </w:p>
    <w:p w14:paraId="5A764551" w14:textId="77777777" w:rsidR="00013A5C" w:rsidRDefault="00013A5C">
      <w:pPr>
        <w:rPr>
          <w:rFonts w:cstheme="minorHAnsi"/>
          <w:lang w:val="fr-FR"/>
        </w:rPr>
      </w:pPr>
    </w:p>
    <w:p w14:paraId="7A2D8DE2" w14:textId="77777777" w:rsidR="00402237" w:rsidRDefault="00402237" w:rsidP="00F632E9">
      <w:pPr>
        <w:rPr>
          <w:rFonts w:cstheme="minorHAnsi"/>
          <w:lang w:val="fr-FR"/>
        </w:rPr>
        <w:sectPr w:rsidR="00402237" w:rsidSect="00402237">
          <w:footerReference w:type="default" r:id="rId15"/>
          <w:headerReference w:type="first" r:id="rId16"/>
          <w:type w:val="continuous"/>
          <w:pgSz w:w="11906" w:h="16838"/>
          <w:pgMar w:top="2210" w:right="1440" w:bottom="1588" w:left="1440" w:header="1304" w:footer="664" w:gutter="0"/>
          <w:cols w:space="454"/>
          <w:docGrid w:linePitch="360"/>
        </w:sectPr>
      </w:pPr>
    </w:p>
    <w:p w14:paraId="40A91129" w14:textId="77777777" w:rsidR="00402237" w:rsidRDefault="00402237" w:rsidP="007A5089">
      <w:pPr>
        <w:rPr>
          <w:rFonts w:cstheme="minorHAnsi"/>
          <w:lang w:val="fr-FR"/>
        </w:rPr>
      </w:pPr>
    </w:p>
    <w:sectPr w:rsidR="00402237" w:rsidSect="00E503F1">
      <w:type w:val="continuous"/>
      <w:pgSz w:w="11906" w:h="16838"/>
      <w:pgMar w:top="2210" w:right="1440" w:bottom="1588" w:left="1440" w:header="1304" w:footer="664" w:gutter="0"/>
      <w:cols w:num="2"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23954" w14:textId="77777777" w:rsidR="005E6F4E" w:rsidRDefault="005E6F4E" w:rsidP="007A7173">
      <w:pPr>
        <w:spacing w:after="0" w:line="240" w:lineRule="auto"/>
      </w:pPr>
      <w:r>
        <w:separator/>
      </w:r>
    </w:p>
  </w:endnote>
  <w:endnote w:type="continuationSeparator" w:id="0">
    <w:p w14:paraId="22501B88" w14:textId="77777777" w:rsidR="005E6F4E" w:rsidRDefault="005E6F4E" w:rsidP="007A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lyardTextBook-Regular">
    <w:altName w:val="Cambri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307676584"/>
      <w:docPartObj>
        <w:docPartGallery w:val="Page Numbers (Bottom of Page)"/>
        <w:docPartUnique/>
      </w:docPartObj>
    </w:sdtPr>
    <w:sdtEndPr>
      <w:rPr>
        <w:rStyle w:val="Numrodepage"/>
      </w:rPr>
    </w:sdtEndPr>
    <w:sdtContent>
      <w:p w14:paraId="665224CC" w14:textId="77777777" w:rsidR="00871D2E" w:rsidRDefault="00871D2E" w:rsidP="006D004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85A8245" w14:textId="77777777" w:rsidR="00871D2E" w:rsidRDefault="00871D2E" w:rsidP="00871D2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493880261"/>
      <w:docPartObj>
        <w:docPartGallery w:val="Page Numbers (Bottom of Page)"/>
        <w:docPartUnique/>
      </w:docPartObj>
    </w:sdtPr>
    <w:sdtEndPr>
      <w:rPr>
        <w:rStyle w:val="Numrodepage"/>
      </w:rPr>
    </w:sdtEndPr>
    <w:sdtContent>
      <w:p w14:paraId="352D3C5A" w14:textId="77777777" w:rsidR="00871D2E" w:rsidRPr="00A66EFB" w:rsidRDefault="00871D2E" w:rsidP="006D004A">
        <w:pPr>
          <w:pStyle w:val="Pieddepage"/>
          <w:framePr w:wrap="none" w:vAnchor="text" w:hAnchor="margin" w:xAlign="right" w:y="1"/>
          <w:rPr>
            <w:rStyle w:val="Numrodepage"/>
            <w:lang w:val="fr-FR"/>
          </w:rPr>
        </w:pPr>
        <w:r>
          <w:rPr>
            <w:rStyle w:val="Numrodepage"/>
          </w:rPr>
          <w:fldChar w:fldCharType="begin"/>
        </w:r>
        <w:r w:rsidRPr="000E78D4">
          <w:rPr>
            <w:rStyle w:val="Numrodepage"/>
            <w:lang w:val="fr-FR"/>
          </w:rPr>
          <w:instrText xml:space="preserve"> PAGE </w:instrText>
        </w:r>
        <w:r>
          <w:rPr>
            <w:rStyle w:val="Numrodepage"/>
          </w:rPr>
          <w:fldChar w:fldCharType="separate"/>
        </w:r>
        <w:r w:rsidRPr="000E78D4">
          <w:rPr>
            <w:rStyle w:val="Numrodepage"/>
            <w:noProof/>
            <w:lang w:val="fr-FR"/>
          </w:rPr>
          <w:t>2</w:t>
        </w:r>
        <w:r>
          <w:rPr>
            <w:rStyle w:val="Numrodepage"/>
          </w:rPr>
          <w:fldChar w:fldCharType="end"/>
        </w:r>
      </w:p>
    </w:sdtContent>
  </w:sdt>
  <w:p w14:paraId="23712981" w14:textId="77777777" w:rsidR="00A66EFB" w:rsidRPr="008225BC" w:rsidRDefault="00A66EFB" w:rsidP="00A66EFB">
    <w:pPr>
      <w:pStyle w:val="Pieddepage"/>
      <w:tabs>
        <w:tab w:val="left" w:pos="3064"/>
      </w:tabs>
      <w:ind w:right="360"/>
      <w:rPr>
        <w:b/>
        <w:bCs/>
        <w:sz w:val="16"/>
        <w:szCs w:val="16"/>
        <w:lang w:val="fr-FR"/>
      </w:rPr>
    </w:pPr>
    <w:r w:rsidRPr="008225BC">
      <w:rPr>
        <w:b/>
        <w:bCs/>
        <w:sz w:val="16"/>
        <w:szCs w:val="16"/>
        <w:lang w:val="fr-FR"/>
      </w:rPr>
      <w:t>Ajouter ici le titre du rapport</w:t>
    </w:r>
  </w:p>
  <w:p w14:paraId="4752076A" w14:textId="77777777" w:rsidR="00871D2E" w:rsidRPr="006B6917" w:rsidRDefault="00A66EFB" w:rsidP="00A66EFB">
    <w:pPr>
      <w:pStyle w:val="Pieddepage"/>
      <w:tabs>
        <w:tab w:val="left" w:pos="3064"/>
      </w:tabs>
      <w:ind w:right="360"/>
      <w:rPr>
        <w:sz w:val="16"/>
        <w:szCs w:val="16"/>
        <w:lang w:val="fr-FR"/>
      </w:rPr>
    </w:pPr>
    <w:r w:rsidRPr="008225BC">
      <w:rPr>
        <w:sz w:val="16"/>
        <w:szCs w:val="16"/>
        <w:lang w:val="fr-FR"/>
      </w:rPr>
      <w:t>Exercice considéré</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B146" w14:textId="77777777" w:rsidR="009D1F05" w:rsidRPr="009D1F05" w:rsidRDefault="009D1F05" w:rsidP="009D1F05">
    <w:pPr>
      <w:pStyle w:val="Pieddepage"/>
      <w:rPr>
        <w:sz w:val="14"/>
        <w:szCs w:val="16"/>
        <w:lang w:val="fr-FR"/>
      </w:rPr>
    </w:pPr>
    <w:r w:rsidRPr="009D1F05">
      <w:rPr>
        <w:sz w:val="14"/>
        <w:szCs w:val="16"/>
        <w:lang w:val="fr-FR"/>
      </w:rPr>
      <w:t xml:space="preserve">Mazars </w:t>
    </w:r>
  </w:p>
  <w:p w14:paraId="3D2494FC" w14:textId="77777777" w:rsidR="009D1F05" w:rsidRPr="009D1F05" w:rsidRDefault="009D1F05" w:rsidP="009D1F05">
    <w:pPr>
      <w:pStyle w:val="Pieddepage"/>
      <w:rPr>
        <w:sz w:val="14"/>
        <w:szCs w:val="16"/>
        <w:lang w:val="fr-FR"/>
      </w:rPr>
    </w:pPr>
    <w:r w:rsidRPr="009D1F05">
      <w:rPr>
        <w:sz w:val="14"/>
        <w:szCs w:val="16"/>
        <w:lang w:val="fr-FR"/>
      </w:rPr>
      <w:t>Société anonyme d’expertise comptable et de commissariat aux comptes à directoire et conseil de surveillance</w:t>
    </w:r>
  </w:p>
  <w:p w14:paraId="23CB6CC8" w14:textId="3F74571F" w:rsidR="00995EC8" w:rsidRPr="009D1F05" w:rsidRDefault="009D1F05" w:rsidP="009D1F05">
    <w:pPr>
      <w:pStyle w:val="Pieddepage"/>
      <w:rPr>
        <w:lang w:val="fr-FR"/>
      </w:rPr>
    </w:pPr>
    <w:r w:rsidRPr="009D1F05">
      <w:rPr>
        <w:sz w:val="14"/>
        <w:szCs w:val="16"/>
        <w:lang w:val="fr-FR"/>
      </w:rPr>
      <w:t>Capital de 8 320 000 Euros - RCS Nanterre 784 824 153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32302067"/>
      <w:docPartObj>
        <w:docPartGallery w:val="Page Numbers (Bottom of Page)"/>
        <w:docPartUnique/>
      </w:docPartObj>
    </w:sdtPr>
    <w:sdtEndPr>
      <w:rPr>
        <w:rStyle w:val="Numrodepage"/>
      </w:rPr>
    </w:sdtEndPr>
    <w:sdtContent>
      <w:p w14:paraId="2FC44D0A" w14:textId="77777777" w:rsidR="00F36D35" w:rsidRPr="00BD39B5" w:rsidRDefault="00F36D35" w:rsidP="006D004A">
        <w:pPr>
          <w:pStyle w:val="Pieddepage"/>
          <w:framePr w:wrap="none" w:vAnchor="text" w:hAnchor="margin" w:xAlign="right" w:y="1"/>
          <w:rPr>
            <w:rStyle w:val="Numrodepage"/>
            <w:lang w:val="fr-FR"/>
          </w:rPr>
        </w:pPr>
        <w:r w:rsidRPr="00F36D35">
          <w:rPr>
            <w:rStyle w:val="Numrodepage"/>
          </w:rPr>
          <w:fldChar w:fldCharType="begin"/>
        </w:r>
        <w:r w:rsidRPr="00146C76">
          <w:rPr>
            <w:rStyle w:val="Numrodepage"/>
            <w:lang w:val="fr-FR"/>
          </w:rPr>
          <w:instrText xml:space="preserve"> PAGE </w:instrText>
        </w:r>
        <w:r w:rsidRPr="00F36D35">
          <w:rPr>
            <w:rStyle w:val="Numrodepage"/>
          </w:rPr>
          <w:fldChar w:fldCharType="separate"/>
        </w:r>
        <w:r w:rsidRPr="00BD39B5">
          <w:rPr>
            <w:rStyle w:val="Numrodepage"/>
            <w:noProof/>
            <w:lang w:val="fr-FR"/>
          </w:rPr>
          <w:t>2</w:t>
        </w:r>
        <w:r w:rsidRPr="00F36D35">
          <w:rPr>
            <w:rStyle w:val="Numrodepage"/>
          </w:rPr>
          <w:fldChar w:fldCharType="end"/>
        </w:r>
      </w:p>
    </w:sdtContent>
  </w:sdt>
  <w:p w14:paraId="18CC364D" w14:textId="77777777" w:rsidR="00BD39B5" w:rsidRPr="00BE4E1B" w:rsidRDefault="00751297" w:rsidP="00120D91">
    <w:pPr>
      <w:pStyle w:val="Pieddepage"/>
      <w:tabs>
        <w:tab w:val="clear" w:pos="9026"/>
        <w:tab w:val="left" w:pos="3064"/>
        <w:tab w:val="right" w:pos="7513"/>
      </w:tabs>
      <w:ind w:right="1088"/>
      <w:rPr>
        <w:sz w:val="14"/>
        <w:szCs w:val="14"/>
        <w:lang w:val="fr-FR"/>
      </w:rPr>
    </w:pPr>
    <w:r>
      <w:rPr>
        <w:sz w:val="14"/>
        <w:szCs w:val="14"/>
        <w:lang w:val="fr-FR"/>
      </w:rPr>
      <w:t>Rapport sur les Comptes Annuels</w:t>
    </w:r>
  </w:p>
  <w:p w14:paraId="6D4BEE41" w14:textId="41ECF39C" w:rsidR="00F36D35" w:rsidRPr="00BE4E1B" w:rsidRDefault="00BD39B5" w:rsidP="00F36D35">
    <w:pPr>
      <w:pStyle w:val="Pieddepage"/>
      <w:tabs>
        <w:tab w:val="left" w:pos="3064"/>
      </w:tabs>
      <w:ind w:right="360"/>
      <w:rPr>
        <w:sz w:val="14"/>
        <w:szCs w:val="14"/>
        <w:lang w:val="fr-FR"/>
      </w:rPr>
    </w:pPr>
    <w:r w:rsidRPr="00BE4E1B">
      <w:rPr>
        <w:sz w:val="14"/>
        <w:szCs w:val="14"/>
        <w:lang w:val="fr-FR"/>
      </w:rPr>
      <w:t xml:space="preserve">Exercice </w:t>
    </w:r>
    <w:r w:rsidR="00751297">
      <w:rPr>
        <w:sz w:val="14"/>
        <w:szCs w:val="14"/>
        <w:lang w:val="fr-FR"/>
      </w:rPr>
      <w:t>clos le 31</w:t>
    </w:r>
    <w:r w:rsidR="009D1F05">
      <w:rPr>
        <w:sz w:val="14"/>
        <w:szCs w:val="14"/>
        <w:lang w:val="fr-FR"/>
      </w:rPr>
      <w:t xml:space="preserve"> décembre </w:t>
    </w:r>
    <w:r w:rsidR="00751297">
      <w:rPr>
        <w:sz w:val="14"/>
        <w:szCs w:val="14"/>
        <w:lang w:val="fr-FR"/>
      </w:rPr>
      <w:t>20</w:t>
    </w:r>
    <w:r w:rsidR="009D1F05">
      <w:rPr>
        <w:sz w:val="14"/>
        <w:szCs w:val="14"/>
        <w:lang w:val="fr-FR"/>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4DAAF" w14:textId="77777777" w:rsidR="005E6F4E" w:rsidRDefault="005E6F4E" w:rsidP="007A7173">
      <w:pPr>
        <w:spacing w:after="0" w:line="240" w:lineRule="auto"/>
      </w:pPr>
      <w:bookmarkStart w:id="0" w:name="_Hlk63415255"/>
      <w:bookmarkEnd w:id="0"/>
      <w:r>
        <w:separator/>
      </w:r>
    </w:p>
  </w:footnote>
  <w:footnote w:type="continuationSeparator" w:id="0">
    <w:p w14:paraId="560A3948" w14:textId="77777777" w:rsidR="005E6F4E" w:rsidRDefault="005E6F4E" w:rsidP="007A7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21323" w14:textId="77777777" w:rsidR="00B15B5A" w:rsidRDefault="00B15B5A" w:rsidP="00B15B5A">
    <w:pPr>
      <w:pStyle w:val="En-tte"/>
      <w:rPr>
        <w:lang w:val="fr-FR"/>
      </w:rPr>
    </w:pPr>
    <w:r>
      <w:rPr>
        <w:noProof/>
      </w:rPr>
      <w:drawing>
        <wp:anchor distT="0" distB="0" distL="114300" distR="114300" simplePos="0" relativeHeight="251675136" behindDoc="0" locked="0" layoutInCell="1" allowOverlap="1" wp14:anchorId="1C787C31" wp14:editId="5541249D">
          <wp:simplePos x="0" y="0"/>
          <wp:positionH relativeFrom="margin">
            <wp:align>left</wp:align>
          </wp:positionH>
          <wp:positionV relativeFrom="paragraph">
            <wp:posOffset>-246987</wp:posOffset>
          </wp:positionV>
          <wp:extent cx="1277149" cy="504825"/>
          <wp:effectExtent l="0" t="0" r="0" b="0"/>
          <wp:wrapSquare wrapText="bothSides"/>
          <wp:docPr id="3" name="Picture 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zars_Logo_2C_RGB-01.png"/>
                  <pic:cNvPicPr/>
                </pic:nvPicPr>
                <pic:blipFill rotWithShape="1">
                  <a:blip r:embed="rId1">
                    <a:extLst>
                      <a:ext uri="{28A0092B-C50C-407E-A947-70E740481C1C}">
                        <a14:useLocalDpi xmlns:a14="http://schemas.microsoft.com/office/drawing/2010/main" val="0"/>
                      </a:ext>
                    </a:extLst>
                  </a:blip>
                  <a:srcRect l="11151" t="-1" b="97"/>
                  <a:stretch/>
                </pic:blipFill>
                <pic:spPr bwMode="auto">
                  <a:xfrm>
                    <a:off x="0" y="0"/>
                    <a:ext cx="1277149" cy="504825"/>
                  </a:xfrm>
                  <a:prstGeom prst="rect">
                    <a:avLst/>
                  </a:prstGeom>
                  <a:ln>
                    <a:noFill/>
                  </a:ln>
                  <a:extLst>
                    <a:ext uri="{53640926-AAD7-44D8-BBD7-CCE9431645EC}">
                      <a14:shadowObscured xmlns:a14="http://schemas.microsoft.com/office/drawing/2010/main"/>
                    </a:ext>
                  </a:extLst>
                </pic:spPr>
              </pic:pic>
            </a:graphicData>
          </a:graphic>
        </wp:anchor>
      </w:drawing>
    </w:r>
  </w:p>
  <w:p w14:paraId="6AA4DCDC" w14:textId="77777777" w:rsidR="00B15B5A" w:rsidRDefault="00B15B5A" w:rsidP="00B15B5A">
    <w:pPr>
      <w:pStyle w:val="En-tte"/>
      <w:rPr>
        <w:lang w:val="fr-FR"/>
      </w:rPr>
    </w:pPr>
  </w:p>
  <w:p w14:paraId="51B9D823" w14:textId="77777777" w:rsidR="00B15B5A" w:rsidRDefault="00B15B5A" w:rsidP="00B15B5A">
    <w:pPr>
      <w:pStyle w:val="En-tte"/>
      <w:rPr>
        <w:sz w:val="18"/>
        <w:szCs w:val="20"/>
        <w:lang w:val="fr-FR"/>
      </w:rPr>
    </w:pPr>
    <w:bookmarkStart w:id="2" w:name="_Hlk63416987"/>
    <w:bookmarkStart w:id="3" w:name="_Hlk63416988"/>
    <w:r w:rsidRPr="00B15B5A">
      <w:rPr>
        <w:sz w:val="18"/>
        <w:szCs w:val="20"/>
        <w:lang w:val="fr-FR"/>
      </w:rPr>
      <w:t>61, RUE HENRI REGNAULT</w:t>
    </w:r>
  </w:p>
  <w:p w14:paraId="61A593D9" w14:textId="77777777" w:rsidR="00B15B5A" w:rsidRPr="00B15B5A" w:rsidRDefault="00B15B5A" w:rsidP="00B15B5A">
    <w:pPr>
      <w:pStyle w:val="En-tte"/>
      <w:rPr>
        <w:sz w:val="18"/>
        <w:szCs w:val="20"/>
        <w:lang w:val="fr-FR"/>
      </w:rPr>
    </w:pPr>
    <w:r w:rsidRPr="00B15B5A">
      <w:rPr>
        <w:sz w:val="18"/>
        <w:szCs w:val="20"/>
        <w:lang w:val="fr-FR"/>
      </w:rPr>
      <w:t>92075 – LA DEFENSE CEDEX</w:t>
    </w:r>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93CC" w14:textId="77777777" w:rsidR="00E12445" w:rsidRPr="00B046E8" w:rsidRDefault="00E12445" w:rsidP="00B046E8">
    <w:pPr>
      <w:pStyle w:val="En-tte"/>
    </w:pPr>
    <w:r>
      <w:rPr>
        <w:noProof/>
      </w:rPr>
      <mc:AlternateContent>
        <mc:Choice Requires="wps">
          <w:drawing>
            <wp:anchor distT="0" distB="0" distL="114300" distR="114300" simplePos="0" relativeHeight="251662848" behindDoc="0" locked="0" layoutInCell="1" allowOverlap="1" wp14:anchorId="3F267972" wp14:editId="420DDF28">
              <wp:simplePos x="0" y="0"/>
              <wp:positionH relativeFrom="column">
                <wp:posOffset>4043680</wp:posOffset>
              </wp:positionH>
              <wp:positionV relativeFrom="paragraph">
                <wp:posOffset>-248383</wp:posOffset>
              </wp:positionV>
              <wp:extent cx="1300766" cy="283335"/>
              <wp:effectExtent l="0" t="0" r="0" b="0"/>
              <wp:wrapNone/>
              <wp:docPr id="2" name="Zone de texte 3"/>
              <wp:cNvGraphicFramePr/>
              <a:graphic xmlns:a="http://schemas.openxmlformats.org/drawingml/2006/main">
                <a:graphicData uri="http://schemas.microsoft.com/office/word/2010/wordprocessingShape">
                  <wps:wsp>
                    <wps:cNvSpPr txBox="1"/>
                    <wps:spPr>
                      <a:xfrm>
                        <a:off x="0" y="0"/>
                        <a:ext cx="1300766" cy="283335"/>
                      </a:xfrm>
                      <a:prstGeom prst="rect">
                        <a:avLst/>
                      </a:prstGeom>
                      <a:noFill/>
                    </wps:spPr>
                    <wps:txbx>
                      <w:txbxContent>
                        <w:p w14:paraId="21DC3B8B" w14:textId="77777777" w:rsidR="00E12445" w:rsidRPr="00827853" w:rsidRDefault="00E12445">
                          <w:pPr>
                            <w:rPr>
                              <w:lang w:val="fr-FR"/>
                            </w:rPr>
                          </w:pPr>
                          <w:r>
                            <w:rPr>
                              <w:lang w:val="fr-FR"/>
                            </w:rPr>
                            <w:t>Logo 2 si Co-Cac</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67972" id="_x0000_t202" coordsize="21600,21600" o:spt="202" path="m,l,21600r21600,l21600,xe">
              <v:stroke joinstyle="miter"/>
              <v:path gradientshapeok="t" o:connecttype="rect"/>
            </v:shapetype>
            <v:shape id="Zone de texte 3" o:spid="_x0000_s1026" type="#_x0000_t202" style="position:absolute;margin-left:318.4pt;margin-top:-19.55pt;width:102.4pt;height:22.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" filled="f" stroked="f">
              <v:textbox inset="0">
                <w:txbxContent>
                  <w:p w14:paraId="21DC3B8B" w14:textId="77777777" w:rsidR="00E12445" w:rsidRPr="00827853" w:rsidRDefault="00E12445">
                    <w:pPr>
                      <w:rPr>
                        <w:lang w:val="fr-FR"/>
                      </w:rPr>
                    </w:pPr>
                    <w:r>
                      <w:rPr>
                        <w:lang w:val="fr-FR"/>
                      </w:rPr>
                      <w:t>Logo 2 si Co-Cac</w:t>
                    </w:r>
                  </w:p>
                </w:txbxContent>
              </v:textbox>
            </v:shape>
          </w:pict>
        </mc:Fallback>
      </mc:AlternateContent>
    </w:r>
    <w:r>
      <w:rPr>
        <w:noProof/>
        <w:lang w:val="fr-FR"/>
      </w:rPr>
      <mc:AlternateContent>
        <mc:Choice Requires="wps">
          <w:drawing>
            <wp:anchor distT="0" distB="0" distL="114300" distR="114300" simplePos="0" relativeHeight="251674112" behindDoc="0" locked="0" layoutInCell="1" allowOverlap="1" wp14:anchorId="2936EC15" wp14:editId="3B0BA058">
              <wp:simplePos x="0" y="0"/>
              <wp:positionH relativeFrom="column">
                <wp:posOffset>-12879</wp:posOffset>
              </wp:positionH>
              <wp:positionV relativeFrom="paragraph">
                <wp:posOffset>-52151</wp:posOffset>
              </wp:positionV>
              <wp:extent cx="1736035" cy="636105"/>
              <wp:effectExtent l="0" t="0" r="0" b="0"/>
              <wp:wrapNone/>
              <wp:docPr id="4" name="Zone de texte 25"/>
              <wp:cNvGraphicFramePr/>
              <a:graphic xmlns:a="http://schemas.openxmlformats.org/drawingml/2006/main">
                <a:graphicData uri="http://schemas.microsoft.com/office/word/2010/wordprocessingShape">
                  <wps:wsp>
                    <wps:cNvSpPr txBox="1"/>
                    <wps:spPr>
                      <a:xfrm>
                        <a:off x="0" y="0"/>
                        <a:ext cx="1736035" cy="636105"/>
                      </a:xfrm>
                      <a:prstGeom prst="rect">
                        <a:avLst/>
                      </a:prstGeom>
                      <a:noFill/>
                    </wps:spPr>
                    <wps:txbx>
                      <w:txbxContent>
                        <w:p w14:paraId="27DA06F8" w14:textId="77777777" w:rsidR="00E12445" w:rsidRDefault="00E12445" w:rsidP="00B17BC2">
                          <w:r>
                            <w:rPr>
                              <w:noProof/>
                            </w:rPr>
                            <w:drawing>
                              <wp:inline distT="0" distB="0" distL="0" distR="0" wp14:anchorId="3C970E9D" wp14:editId="0A187741">
                                <wp:extent cx="1219200" cy="198783"/>
                                <wp:effectExtent l="0" t="0" r="0" b="4445"/>
                                <wp:docPr id="1" name="Picture 4" descr="A picture containing drawing, clock, meter&#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 clock, me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9200" cy="198783"/>
                                        </a:xfrm>
                                        <a:prstGeom prst="rect">
                                          <a:avLst/>
                                        </a:prstGeom>
                                      </pic:spPr>
                                    </pic:pic>
                                  </a:graphicData>
                                </a:graphic>
                              </wp:inline>
                            </w:drawing>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6EC15" id="Zone de texte 25" o:spid="_x0000_s1027" type="#_x0000_t202" style="position:absolute;margin-left:-1pt;margin-top:-4.1pt;width:136.7pt;height:5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" filled="f" stroked="f">
              <v:textbox inset="0">
                <w:txbxContent>
                  <w:p w14:paraId="27DA06F8" w14:textId="77777777" w:rsidR="00E12445" w:rsidRDefault="00E12445" w:rsidP="00B17BC2">
                    <w:r>
                      <w:rPr>
                        <w:noProof/>
                      </w:rPr>
                      <w:drawing>
                        <wp:inline distT="0" distB="0" distL="0" distR="0" wp14:anchorId="3C970E9D" wp14:editId="0A187741">
                          <wp:extent cx="1219200" cy="198783"/>
                          <wp:effectExtent l="0" t="0" r="0" b="4445"/>
                          <wp:docPr id="1" name="Picture 4" descr="A picture containing drawing, clock, meter&#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 clock, meter&#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19200" cy="198783"/>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48132B15" wp14:editId="226899AD">
              <wp:simplePos x="0" y="0"/>
              <wp:positionH relativeFrom="column">
                <wp:posOffset>-12879</wp:posOffset>
              </wp:positionH>
              <wp:positionV relativeFrom="paragraph">
                <wp:posOffset>-287127</wp:posOffset>
              </wp:positionV>
              <wp:extent cx="1995805" cy="624205"/>
              <wp:effectExtent l="0" t="0" r="0" b="0"/>
              <wp:wrapNone/>
              <wp:docPr id="6" name="Zone de texte 1"/>
              <wp:cNvGraphicFramePr/>
              <a:graphic xmlns:a="http://schemas.openxmlformats.org/drawingml/2006/main">
                <a:graphicData uri="http://schemas.microsoft.com/office/word/2010/wordprocessingShape">
                  <wps:wsp>
                    <wps:cNvSpPr txBox="1"/>
                    <wps:spPr>
                      <a:xfrm>
                        <a:off x="0" y="0"/>
                        <a:ext cx="1995805" cy="624205"/>
                      </a:xfrm>
                      <a:prstGeom prst="rect">
                        <a:avLst/>
                      </a:prstGeom>
                      <a:noFill/>
                    </wps:spPr>
                    <wps:txbx>
                      <w:txbxContent>
                        <w:p w14:paraId="20961017" w14:textId="77777777" w:rsidR="00E12445" w:rsidRPr="00827853" w:rsidRDefault="00E12445">
                          <w:pPr>
                            <w:rPr>
                              <w:lang w:val="fr-FR"/>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132B15" id="Zone de texte 1" o:spid="_x0000_s1028" type="#_x0000_t202" style="position:absolute;margin-left:-1pt;margin-top:-22.6pt;width:157.15pt;height:49.1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" filled="f" stroked="f">
              <v:textbox inset="0">
                <w:txbxContent>
                  <w:p w14:paraId="20961017" w14:textId="77777777" w:rsidR="00E12445" w:rsidRPr="00827853" w:rsidRDefault="00E12445">
                    <w:pPr>
                      <w:rPr>
                        <w:lang w:val="fr-FR"/>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68653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E4E6A43"/>
    <w:multiLevelType w:val="hybridMultilevel"/>
    <w:tmpl w:val="74347E04"/>
    <w:lvl w:ilvl="0" w:tplc="33DCFAC2">
      <w:start w:val="1"/>
      <w:numFmt w:val="decimal"/>
      <w:pStyle w:val="Titre6"/>
      <w:lvlText w:val="0%1)"/>
      <w:lvlJc w:val="left"/>
      <w:pPr>
        <w:ind w:left="360"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 w15:restartNumberingAfterBreak="0">
    <w:nsid w:val="14640550"/>
    <w:multiLevelType w:val="hybridMultilevel"/>
    <w:tmpl w:val="FD147796"/>
    <w:lvl w:ilvl="0" w:tplc="324C093A">
      <w:start w:val="1"/>
      <w:numFmt w:val="decimalZero"/>
      <w:pStyle w:val="Titre41"/>
      <w:lvlText w:val="%1."/>
      <w:lvlJc w:val="left"/>
      <w:pPr>
        <w:ind w:left="360" w:hanging="360"/>
      </w:pPr>
      <w:rPr>
        <w:rFonts w:ascii="Arial" w:hAnsi="Arial" w:hint="default"/>
        <w:color w:val="787878" w:themeColor="text1"/>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123372"/>
    <w:multiLevelType w:val="hybridMultilevel"/>
    <w:tmpl w:val="AE84B164"/>
    <w:lvl w:ilvl="0" w:tplc="91F4D718">
      <w:start w:val="37"/>
      <w:numFmt w:val="bullet"/>
      <w:lvlText w:val=""/>
      <w:lvlJc w:val="left"/>
      <w:pPr>
        <w:ind w:left="720" w:hanging="360"/>
      </w:pPr>
      <w:rPr>
        <w:rFonts w:ascii="Symbol" w:eastAsia="Times New Roman" w:hAnsi="Symbol"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3D30BF"/>
    <w:multiLevelType w:val="hybridMultilevel"/>
    <w:tmpl w:val="C262CB4E"/>
    <w:lvl w:ilvl="0" w:tplc="01044CB8">
      <w:start w:val="1"/>
      <w:numFmt w:val="lowerRoman"/>
      <w:pStyle w:val="Heading5numbered"/>
      <w:lvlText w:val="%1."/>
      <w:lvlJc w:val="left"/>
      <w:pPr>
        <w:ind w:left="720" w:hanging="43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B648A0"/>
    <w:multiLevelType w:val="hybridMultilevel"/>
    <w:tmpl w:val="E2103FD2"/>
    <w:lvl w:ilvl="0" w:tplc="A98E29B0">
      <w:start w:val="1"/>
      <w:numFmt w:val="decimal"/>
      <w:pStyle w:val="Titre61"/>
      <w:lvlText w:val="0%1)"/>
      <w:lvlJc w:val="left"/>
      <w:pPr>
        <w:ind w:left="360"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6" w15:restartNumberingAfterBreak="0">
    <w:nsid w:val="2A332F25"/>
    <w:multiLevelType w:val="hybridMultilevel"/>
    <w:tmpl w:val="3F1A35C4"/>
    <w:lvl w:ilvl="0" w:tplc="075C8E50">
      <w:start w:val="1"/>
      <w:numFmt w:val="lowerRoman"/>
      <w:pStyle w:val="Heading6numbered"/>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AF04243"/>
    <w:multiLevelType w:val="hybridMultilevel"/>
    <w:tmpl w:val="657CAD74"/>
    <w:lvl w:ilvl="0" w:tplc="19BCC356">
      <w:start w:val="1"/>
      <w:numFmt w:val="decimalZero"/>
      <w:pStyle w:val="Titre4"/>
      <w:lvlText w:val="%1."/>
      <w:lvlJc w:val="left"/>
      <w:pPr>
        <w:ind w:left="360" w:hanging="360"/>
      </w:pPr>
      <w:rPr>
        <w:rFonts w:ascii="Arial" w:hAnsi="Arial" w:hint="default"/>
        <w:color w:val="787878" w:themeColor="text1"/>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74125EB"/>
    <w:multiLevelType w:val="hybridMultilevel"/>
    <w:tmpl w:val="ED76504C"/>
    <w:lvl w:ilvl="0" w:tplc="F0B630BA">
      <w:start w:val="1"/>
      <w:numFmt w:val="upperLetter"/>
      <w:pStyle w:val="Heading4numbered"/>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5E1C1D83"/>
    <w:multiLevelType w:val="hybridMultilevel"/>
    <w:tmpl w:val="D8CA6BD8"/>
    <w:lvl w:ilvl="0" w:tplc="07406374">
      <w:numFmt w:val="bullet"/>
      <w:lvlText w:val="-"/>
      <w:lvlJc w:val="left"/>
      <w:pPr>
        <w:ind w:left="1080" w:hanging="72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B36063"/>
    <w:multiLevelType w:val="hybridMultilevel"/>
    <w:tmpl w:val="7A42A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801C16"/>
    <w:multiLevelType w:val="hybridMultilevel"/>
    <w:tmpl w:val="805A5A0E"/>
    <w:lvl w:ilvl="0" w:tplc="206634F6">
      <w:start w:val="1"/>
      <w:numFmt w:val="lowerLetter"/>
      <w:pStyle w:val="Titre51"/>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7"/>
  </w:num>
  <w:num w:numId="3">
    <w:abstractNumId w:val="1"/>
  </w:num>
  <w:num w:numId="4">
    <w:abstractNumId w:val="8"/>
  </w:num>
  <w:num w:numId="5">
    <w:abstractNumId w:val="4"/>
  </w:num>
  <w:num w:numId="6">
    <w:abstractNumId w:val="6"/>
  </w:num>
  <w:num w:numId="7">
    <w:abstractNumId w:val="2"/>
  </w:num>
  <w:num w:numId="8">
    <w:abstractNumId w:val="11"/>
  </w:num>
  <w:num w:numId="9">
    <w:abstractNumId w:val="5"/>
  </w:num>
  <w:num w:numId="10">
    <w:abstractNumId w:val="3"/>
  </w:num>
  <w:num w:numId="11">
    <w:abstractNumId w:val="9"/>
  </w:num>
  <w:num w:numId="1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81"/>
  <w:drawingGridVerticalSpacing w:val="18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97"/>
    <w:rsid w:val="00003C64"/>
    <w:rsid w:val="00011171"/>
    <w:rsid w:val="00013A5C"/>
    <w:rsid w:val="00017F57"/>
    <w:rsid w:val="000241BE"/>
    <w:rsid w:val="0002447B"/>
    <w:rsid w:val="00032755"/>
    <w:rsid w:val="00036CC8"/>
    <w:rsid w:val="00057F89"/>
    <w:rsid w:val="000657BB"/>
    <w:rsid w:val="000720DC"/>
    <w:rsid w:val="00072DD1"/>
    <w:rsid w:val="00076408"/>
    <w:rsid w:val="000A4DB4"/>
    <w:rsid w:val="000A5057"/>
    <w:rsid w:val="000A7C9F"/>
    <w:rsid w:val="000C2D2E"/>
    <w:rsid w:val="000D47DE"/>
    <w:rsid w:val="000D697E"/>
    <w:rsid w:val="000E3788"/>
    <w:rsid w:val="000E78D4"/>
    <w:rsid w:val="000E7BBC"/>
    <w:rsid w:val="000F27D6"/>
    <w:rsid w:val="00113DD2"/>
    <w:rsid w:val="00120D91"/>
    <w:rsid w:val="001275A9"/>
    <w:rsid w:val="00132B6C"/>
    <w:rsid w:val="00137CBE"/>
    <w:rsid w:val="00146C76"/>
    <w:rsid w:val="00151C5D"/>
    <w:rsid w:val="001541EA"/>
    <w:rsid w:val="001645DF"/>
    <w:rsid w:val="00173339"/>
    <w:rsid w:val="0017528E"/>
    <w:rsid w:val="00176FD7"/>
    <w:rsid w:val="0018605E"/>
    <w:rsid w:val="00190F5F"/>
    <w:rsid w:val="00191C09"/>
    <w:rsid w:val="001B1B00"/>
    <w:rsid w:val="001B1EE3"/>
    <w:rsid w:val="001C5F3E"/>
    <w:rsid w:val="001D11F4"/>
    <w:rsid w:val="001D2024"/>
    <w:rsid w:val="001D6B3D"/>
    <w:rsid w:val="001F4EC9"/>
    <w:rsid w:val="00202649"/>
    <w:rsid w:val="00204A18"/>
    <w:rsid w:val="00210118"/>
    <w:rsid w:val="00216176"/>
    <w:rsid w:val="00227DB2"/>
    <w:rsid w:val="00240576"/>
    <w:rsid w:val="00241B17"/>
    <w:rsid w:val="00246EF5"/>
    <w:rsid w:val="0025148E"/>
    <w:rsid w:val="00257055"/>
    <w:rsid w:val="00276CA5"/>
    <w:rsid w:val="00280E12"/>
    <w:rsid w:val="00293A82"/>
    <w:rsid w:val="00297B8F"/>
    <w:rsid w:val="00297FED"/>
    <w:rsid w:val="002A11D6"/>
    <w:rsid w:val="002A4AC1"/>
    <w:rsid w:val="002C1548"/>
    <w:rsid w:val="002D235D"/>
    <w:rsid w:val="002D58C4"/>
    <w:rsid w:val="002D64FB"/>
    <w:rsid w:val="002E07FA"/>
    <w:rsid w:val="002F2867"/>
    <w:rsid w:val="002F40DE"/>
    <w:rsid w:val="00302E93"/>
    <w:rsid w:val="003071C6"/>
    <w:rsid w:val="003079EF"/>
    <w:rsid w:val="003104D6"/>
    <w:rsid w:val="00316AB3"/>
    <w:rsid w:val="003171D1"/>
    <w:rsid w:val="00322FA3"/>
    <w:rsid w:val="003239CF"/>
    <w:rsid w:val="00334522"/>
    <w:rsid w:val="003423FD"/>
    <w:rsid w:val="00360BD8"/>
    <w:rsid w:val="00360DA7"/>
    <w:rsid w:val="003672A2"/>
    <w:rsid w:val="0037583D"/>
    <w:rsid w:val="00376033"/>
    <w:rsid w:val="0038426D"/>
    <w:rsid w:val="003A00A0"/>
    <w:rsid w:val="003A2276"/>
    <w:rsid w:val="003B0A55"/>
    <w:rsid w:val="003C242D"/>
    <w:rsid w:val="003D0350"/>
    <w:rsid w:val="003D1D89"/>
    <w:rsid w:val="003E62FB"/>
    <w:rsid w:val="003F4DF3"/>
    <w:rsid w:val="00401B5A"/>
    <w:rsid w:val="00402237"/>
    <w:rsid w:val="004026C3"/>
    <w:rsid w:val="004042AE"/>
    <w:rsid w:val="00412861"/>
    <w:rsid w:val="00416183"/>
    <w:rsid w:val="004172BA"/>
    <w:rsid w:val="004212C3"/>
    <w:rsid w:val="00423827"/>
    <w:rsid w:val="00430655"/>
    <w:rsid w:val="0043796E"/>
    <w:rsid w:val="00440E53"/>
    <w:rsid w:val="004460F8"/>
    <w:rsid w:val="00450B57"/>
    <w:rsid w:val="00453816"/>
    <w:rsid w:val="00455D2A"/>
    <w:rsid w:val="0046002E"/>
    <w:rsid w:val="00470322"/>
    <w:rsid w:val="00472AE4"/>
    <w:rsid w:val="004809D5"/>
    <w:rsid w:val="0048774D"/>
    <w:rsid w:val="0049076A"/>
    <w:rsid w:val="00491171"/>
    <w:rsid w:val="004A6D3A"/>
    <w:rsid w:val="004D3127"/>
    <w:rsid w:val="004D3D7E"/>
    <w:rsid w:val="004E4F71"/>
    <w:rsid w:val="004F5945"/>
    <w:rsid w:val="00500996"/>
    <w:rsid w:val="00505944"/>
    <w:rsid w:val="00514084"/>
    <w:rsid w:val="00521B70"/>
    <w:rsid w:val="00523BB7"/>
    <w:rsid w:val="005327C2"/>
    <w:rsid w:val="00533969"/>
    <w:rsid w:val="00535A2E"/>
    <w:rsid w:val="00542086"/>
    <w:rsid w:val="00551AC5"/>
    <w:rsid w:val="0056069A"/>
    <w:rsid w:val="005631FE"/>
    <w:rsid w:val="005732CB"/>
    <w:rsid w:val="005A2ED7"/>
    <w:rsid w:val="005B7368"/>
    <w:rsid w:val="005B7508"/>
    <w:rsid w:val="005C5E02"/>
    <w:rsid w:val="005D1848"/>
    <w:rsid w:val="005D4BBD"/>
    <w:rsid w:val="005D56A8"/>
    <w:rsid w:val="005E6F4E"/>
    <w:rsid w:val="005F1ADA"/>
    <w:rsid w:val="005F7B02"/>
    <w:rsid w:val="0062173A"/>
    <w:rsid w:val="00622DE5"/>
    <w:rsid w:val="006251DB"/>
    <w:rsid w:val="0062790A"/>
    <w:rsid w:val="00631D7A"/>
    <w:rsid w:val="00635D75"/>
    <w:rsid w:val="006444E6"/>
    <w:rsid w:val="006500E3"/>
    <w:rsid w:val="00653D10"/>
    <w:rsid w:val="00654F59"/>
    <w:rsid w:val="006644F8"/>
    <w:rsid w:val="00665E98"/>
    <w:rsid w:val="00670083"/>
    <w:rsid w:val="00681EE4"/>
    <w:rsid w:val="006928ED"/>
    <w:rsid w:val="00692C42"/>
    <w:rsid w:val="00692F4F"/>
    <w:rsid w:val="00694EEE"/>
    <w:rsid w:val="0069764D"/>
    <w:rsid w:val="006A5702"/>
    <w:rsid w:val="006A5F7C"/>
    <w:rsid w:val="006B143E"/>
    <w:rsid w:val="006B46F2"/>
    <w:rsid w:val="006B620F"/>
    <w:rsid w:val="006B660F"/>
    <w:rsid w:val="006B6917"/>
    <w:rsid w:val="006B6F81"/>
    <w:rsid w:val="006C0359"/>
    <w:rsid w:val="006C7733"/>
    <w:rsid w:val="006D0D1D"/>
    <w:rsid w:val="006D5016"/>
    <w:rsid w:val="006E1F97"/>
    <w:rsid w:val="00707656"/>
    <w:rsid w:val="00714596"/>
    <w:rsid w:val="0074409F"/>
    <w:rsid w:val="00750290"/>
    <w:rsid w:val="0075113C"/>
    <w:rsid w:val="00751297"/>
    <w:rsid w:val="0075340A"/>
    <w:rsid w:val="007704D3"/>
    <w:rsid w:val="00774F08"/>
    <w:rsid w:val="007754E3"/>
    <w:rsid w:val="00786589"/>
    <w:rsid w:val="00796601"/>
    <w:rsid w:val="007A5089"/>
    <w:rsid w:val="007A7173"/>
    <w:rsid w:val="007C0CDE"/>
    <w:rsid w:val="007D275B"/>
    <w:rsid w:val="007D2C60"/>
    <w:rsid w:val="007E31A3"/>
    <w:rsid w:val="007F44AA"/>
    <w:rsid w:val="008020F3"/>
    <w:rsid w:val="0080520C"/>
    <w:rsid w:val="00806B8D"/>
    <w:rsid w:val="00813D76"/>
    <w:rsid w:val="00814B16"/>
    <w:rsid w:val="008166DE"/>
    <w:rsid w:val="008225BC"/>
    <w:rsid w:val="0082538A"/>
    <w:rsid w:val="00827853"/>
    <w:rsid w:val="0083079C"/>
    <w:rsid w:val="00831221"/>
    <w:rsid w:val="00861D6D"/>
    <w:rsid w:val="00862994"/>
    <w:rsid w:val="008716B1"/>
    <w:rsid w:val="00871D2E"/>
    <w:rsid w:val="008764ED"/>
    <w:rsid w:val="00887E9D"/>
    <w:rsid w:val="00895F23"/>
    <w:rsid w:val="008A0E5F"/>
    <w:rsid w:val="008A2014"/>
    <w:rsid w:val="008B3719"/>
    <w:rsid w:val="008C0C46"/>
    <w:rsid w:val="008D2356"/>
    <w:rsid w:val="008D5882"/>
    <w:rsid w:val="008D75FC"/>
    <w:rsid w:val="009030EF"/>
    <w:rsid w:val="00924155"/>
    <w:rsid w:val="00926D3E"/>
    <w:rsid w:val="00940730"/>
    <w:rsid w:val="00965F92"/>
    <w:rsid w:val="0097401D"/>
    <w:rsid w:val="00974694"/>
    <w:rsid w:val="00975AC3"/>
    <w:rsid w:val="0098247D"/>
    <w:rsid w:val="00984B47"/>
    <w:rsid w:val="00995EC8"/>
    <w:rsid w:val="009A5948"/>
    <w:rsid w:val="009C1787"/>
    <w:rsid w:val="009C23A6"/>
    <w:rsid w:val="009D19D7"/>
    <w:rsid w:val="009D1F05"/>
    <w:rsid w:val="009F0E52"/>
    <w:rsid w:val="009F2EB4"/>
    <w:rsid w:val="009F3374"/>
    <w:rsid w:val="009F3926"/>
    <w:rsid w:val="00A018E5"/>
    <w:rsid w:val="00A064B8"/>
    <w:rsid w:val="00A07EF6"/>
    <w:rsid w:val="00A10BCB"/>
    <w:rsid w:val="00A17554"/>
    <w:rsid w:val="00A3063F"/>
    <w:rsid w:val="00A32345"/>
    <w:rsid w:val="00A433D8"/>
    <w:rsid w:val="00A471B4"/>
    <w:rsid w:val="00A64388"/>
    <w:rsid w:val="00A66EFB"/>
    <w:rsid w:val="00A67133"/>
    <w:rsid w:val="00A731AD"/>
    <w:rsid w:val="00A7477B"/>
    <w:rsid w:val="00A80F2B"/>
    <w:rsid w:val="00A828EE"/>
    <w:rsid w:val="00A929A3"/>
    <w:rsid w:val="00AA4A9C"/>
    <w:rsid w:val="00AB7A1C"/>
    <w:rsid w:val="00AC7509"/>
    <w:rsid w:val="00AD46EA"/>
    <w:rsid w:val="00AF1B22"/>
    <w:rsid w:val="00B046E8"/>
    <w:rsid w:val="00B15A0F"/>
    <w:rsid w:val="00B15B5A"/>
    <w:rsid w:val="00B1694D"/>
    <w:rsid w:val="00B17BC2"/>
    <w:rsid w:val="00B24AC2"/>
    <w:rsid w:val="00B3233C"/>
    <w:rsid w:val="00B41E96"/>
    <w:rsid w:val="00B4411C"/>
    <w:rsid w:val="00B51CAE"/>
    <w:rsid w:val="00B53B40"/>
    <w:rsid w:val="00B5593A"/>
    <w:rsid w:val="00B63DE1"/>
    <w:rsid w:val="00B653F4"/>
    <w:rsid w:val="00B72871"/>
    <w:rsid w:val="00B80570"/>
    <w:rsid w:val="00BA37E8"/>
    <w:rsid w:val="00BB11E0"/>
    <w:rsid w:val="00BC027F"/>
    <w:rsid w:val="00BC0DFD"/>
    <w:rsid w:val="00BD39B5"/>
    <w:rsid w:val="00BD4808"/>
    <w:rsid w:val="00BE10BB"/>
    <w:rsid w:val="00BE24D5"/>
    <w:rsid w:val="00BE4E1B"/>
    <w:rsid w:val="00BE75B4"/>
    <w:rsid w:val="00BF0A35"/>
    <w:rsid w:val="00BF1F21"/>
    <w:rsid w:val="00C01384"/>
    <w:rsid w:val="00C0583D"/>
    <w:rsid w:val="00C0761E"/>
    <w:rsid w:val="00C122A5"/>
    <w:rsid w:val="00C12E32"/>
    <w:rsid w:val="00C17DBE"/>
    <w:rsid w:val="00C24566"/>
    <w:rsid w:val="00C31303"/>
    <w:rsid w:val="00C3418A"/>
    <w:rsid w:val="00C45445"/>
    <w:rsid w:val="00C45C56"/>
    <w:rsid w:val="00C506F1"/>
    <w:rsid w:val="00C54CD9"/>
    <w:rsid w:val="00C60154"/>
    <w:rsid w:val="00C717E1"/>
    <w:rsid w:val="00C7356B"/>
    <w:rsid w:val="00C826A4"/>
    <w:rsid w:val="00C845D3"/>
    <w:rsid w:val="00C93FC1"/>
    <w:rsid w:val="00CA6B04"/>
    <w:rsid w:val="00CB1307"/>
    <w:rsid w:val="00CB69CA"/>
    <w:rsid w:val="00CC4040"/>
    <w:rsid w:val="00CC6EFD"/>
    <w:rsid w:val="00CD17C6"/>
    <w:rsid w:val="00CE2246"/>
    <w:rsid w:val="00CE6C76"/>
    <w:rsid w:val="00CF7BA8"/>
    <w:rsid w:val="00D051FD"/>
    <w:rsid w:val="00D0697A"/>
    <w:rsid w:val="00D15704"/>
    <w:rsid w:val="00D212C4"/>
    <w:rsid w:val="00D2463D"/>
    <w:rsid w:val="00D26A96"/>
    <w:rsid w:val="00D2725F"/>
    <w:rsid w:val="00D318F0"/>
    <w:rsid w:val="00D32386"/>
    <w:rsid w:val="00D34C96"/>
    <w:rsid w:val="00D405C0"/>
    <w:rsid w:val="00D406AF"/>
    <w:rsid w:val="00D43DD9"/>
    <w:rsid w:val="00D52B96"/>
    <w:rsid w:val="00D52CC2"/>
    <w:rsid w:val="00D70939"/>
    <w:rsid w:val="00D770A3"/>
    <w:rsid w:val="00D80296"/>
    <w:rsid w:val="00D826DA"/>
    <w:rsid w:val="00D857F4"/>
    <w:rsid w:val="00D90863"/>
    <w:rsid w:val="00D97E0E"/>
    <w:rsid w:val="00DA2022"/>
    <w:rsid w:val="00DA7DE6"/>
    <w:rsid w:val="00DB17A8"/>
    <w:rsid w:val="00DB3EF3"/>
    <w:rsid w:val="00DC2286"/>
    <w:rsid w:val="00DD2FEE"/>
    <w:rsid w:val="00DE190B"/>
    <w:rsid w:val="00DE2518"/>
    <w:rsid w:val="00DE38B3"/>
    <w:rsid w:val="00DE4F5F"/>
    <w:rsid w:val="00DF5B8A"/>
    <w:rsid w:val="00E07D70"/>
    <w:rsid w:val="00E12445"/>
    <w:rsid w:val="00E14ED7"/>
    <w:rsid w:val="00E27EA7"/>
    <w:rsid w:val="00E30355"/>
    <w:rsid w:val="00E31993"/>
    <w:rsid w:val="00E32159"/>
    <w:rsid w:val="00E32790"/>
    <w:rsid w:val="00E37210"/>
    <w:rsid w:val="00E40A54"/>
    <w:rsid w:val="00E503F1"/>
    <w:rsid w:val="00E524CD"/>
    <w:rsid w:val="00E556F9"/>
    <w:rsid w:val="00E63316"/>
    <w:rsid w:val="00E65B5F"/>
    <w:rsid w:val="00E7123A"/>
    <w:rsid w:val="00E717DE"/>
    <w:rsid w:val="00E770CD"/>
    <w:rsid w:val="00E80A99"/>
    <w:rsid w:val="00E84422"/>
    <w:rsid w:val="00E860D2"/>
    <w:rsid w:val="00EA2930"/>
    <w:rsid w:val="00EC361A"/>
    <w:rsid w:val="00EE4B37"/>
    <w:rsid w:val="00EE7245"/>
    <w:rsid w:val="00EF0476"/>
    <w:rsid w:val="00EF5582"/>
    <w:rsid w:val="00F02917"/>
    <w:rsid w:val="00F037AA"/>
    <w:rsid w:val="00F07BE8"/>
    <w:rsid w:val="00F20A01"/>
    <w:rsid w:val="00F225F2"/>
    <w:rsid w:val="00F31F26"/>
    <w:rsid w:val="00F33D94"/>
    <w:rsid w:val="00F36D35"/>
    <w:rsid w:val="00F42E95"/>
    <w:rsid w:val="00F47443"/>
    <w:rsid w:val="00F557C0"/>
    <w:rsid w:val="00F567C5"/>
    <w:rsid w:val="00F632E9"/>
    <w:rsid w:val="00F66464"/>
    <w:rsid w:val="00F6742A"/>
    <w:rsid w:val="00F8037B"/>
    <w:rsid w:val="00F90EBE"/>
    <w:rsid w:val="00FA06CE"/>
    <w:rsid w:val="00FA4BD9"/>
    <w:rsid w:val="00FA7677"/>
    <w:rsid w:val="00FB0CA4"/>
    <w:rsid w:val="00FB1C7F"/>
    <w:rsid w:val="00FB72A6"/>
    <w:rsid w:val="00FD2129"/>
    <w:rsid w:val="00FE02A2"/>
    <w:rsid w:val="00FE4035"/>
    <w:rsid w:val="00FF1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4D5435"/>
  <w15:chartTrackingRefBased/>
  <w15:docId w15:val="{E4AF5325-B056-4D08-970E-94532256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reduced space"/>
    <w:qFormat/>
    <w:rsid w:val="006B660F"/>
    <w:pPr>
      <w:spacing w:after="120" w:line="300" w:lineRule="exact"/>
    </w:pPr>
    <w:rPr>
      <w:color w:val="787878" w:themeColor="text1"/>
      <w:sz w:val="20"/>
    </w:rPr>
  </w:style>
  <w:style w:type="paragraph" w:styleId="Titre1">
    <w:name w:val="heading 1"/>
    <w:basedOn w:val="Normal"/>
    <w:next w:val="Normal"/>
    <w:link w:val="Titre1Car"/>
    <w:autoRedefine/>
    <w:uiPriority w:val="9"/>
    <w:qFormat/>
    <w:rsid w:val="00032755"/>
    <w:pPr>
      <w:keepNext/>
      <w:keepLines/>
      <w:spacing w:before="360" w:line="400" w:lineRule="exact"/>
      <w:outlineLvl w:val="0"/>
    </w:pPr>
    <w:rPr>
      <w:rFonts w:asciiTheme="majorHAnsi" w:eastAsiaTheme="majorEastAsia" w:hAnsiTheme="majorHAnsi" w:cstheme="majorBidi"/>
      <w:bCs/>
      <w:sz w:val="36"/>
      <w:szCs w:val="32"/>
      <w:lang w:val="fr-FR"/>
    </w:rPr>
  </w:style>
  <w:style w:type="paragraph" w:styleId="Titre2">
    <w:name w:val="heading 2"/>
    <w:basedOn w:val="Normal"/>
    <w:next w:val="Normal"/>
    <w:link w:val="Titre2Car"/>
    <w:autoRedefine/>
    <w:uiPriority w:val="9"/>
    <w:unhideWhenUsed/>
    <w:qFormat/>
    <w:rsid w:val="00032755"/>
    <w:pPr>
      <w:keepNext/>
      <w:keepLines/>
      <w:spacing w:before="120" w:after="60" w:line="360" w:lineRule="exact"/>
      <w:outlineLvl w:val="1"/>
    </w:pPr>
    <w:rPr>
      <w:rFonts w:asciiTheme="majorHAnsi" w:eastAsiaTheme="majorEastAsia" w:hAnsiTheme="majorHAnsi" w:cstheme="majorBidi"/>
      <w:bCs/>
      <w:color w:val="0070CD" w:themeColor="text2"/>
      <w:sz w:val="24"/>
      <w:szCs w:val="24"/>
      <w:lang w:val="fr-FR"/>
    </w:rPr>
  </w:style>
  <w:style w:type="paragraph" w:styleId="Titre3">
    <w:name w:val="heading 3"/>
    <w:basedOn w:val="Normal"/>
    <w:next w:val="Normal"/>
    <w:link w:val="Titre3Car"/>
    <w:autoRedefine/>
    <w:uiPriority w:val="9"/>
    <w:unhideWhenUsed/>
    <w:qFormat/>
    <w:rsid w:val="00C45445"/>
    <w:pPr>
      <w:keepNext/>
      <w:keepLines/>
      <w:spacing w:before="240" w:line="240" w:lineRule="exact"/>
      <w:ind w:left="357" w:hanging="357"/>
      <w:outlineLvl w:val="2"/>
    </w:pPr>
    <w:rPr>
      <w:rFonts w:asciiTheme="majorHAnsi" w:eastAsiaTheme="majorEastAsia" w:hAnsiTheme="majorHAnsi" w:cstheme="majorBidi"/>
      <w:sz w:val="24"/>
      <w:szCs w:val="24"/>
      <w:lang w:val="fr-FR"/>
    </w:rPr>
  </w:style>
  <w:style w:type="paragraph" w:styleId="Titre4">
    <w:name w:val="heading 4"/>
    <w:basedOn w:val="Titre41"/>
    <w:next w:val="Normal"/>
    <w:link w:val="Titre4Car"/>
    <w:autoRedefine/>
    <w:uiPriority w:val="9"/>
    <w:unhideWhenUsed/>
    <w:qFormat/>
    <w:rsid w:val="009C1787"/>
    <w:pPr>
      <w:numPr>
        <w:numId w:val="2"/>
      </w:numPr>
      <w:spacing w:before="240"/>
      <w:ind w:left="357" w:hanging="357"/>
      <w:outlineLvl w:val="3"/>
    </w:pPr>
  </w:style>
  <w:style w:type="paragraph" w:styleId="Titre5">
    <w:name w:val="heading 5"/>
    <w:basedOn w:val="Titre51"/>
    <w:next w:val="Normal"/>
    <w:link w:val="Titre5Car"/>
    <w:autoRedefine/>
    <w:uiPriority w:val="9"/>
    <w:unhideWhenUsed/>
    <w:qFormat/>
    <w:rsid w:val="009C1787"/>
    <w:pPr>
      <w:spacing w:before="120"/>
      <w:ind w:left="357" w:hanging="357"/>
      <w:outlineLvl w:val="4"/>
    </w:pPr>
  </w:style>
  <w:style w:type="paragraph" w:styleId="Titre6">
    <w:name w:val="heading 6"/>
    <w:basedOn w:val="Titre61"/>
    <w:next w:val="Normal"/>
    <w:link w:val="Titre6Car"/>
    <w:autoRedefine/>
    <w:uiPriority w:val="9"/>
    <w:unhideWhenUsed/>
    <w:qFormat/>
    <w:rsid w:val="00551AC5"/>
    <w:pPr>
      <w:numPr>
        <w:numId w:val="3"/>
      </w:numPr>
      <w:outlineLvl w:val="5"/>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A7173"/>
    <w:pPr>
      <w:tabs>
        <w:tab w:val="center" w:pos="4513"/>
        <w:tab w:val="right" w:pos="9026"/>
      </w:tabs>
      <w:spacing w:after="0" w:line="240" w:lineRule="auto"/>
    </w:pPr>
  </w:style>
  <w:style w:type="character" w:customStyle="1" w:styleId="En-tteCar">
    <w:name w:val="En-tête Car"/>
    <w:basedOn w:val="Policepardfaut"/>
    <w:link w:val="En-tte"/>
    <w:uiPriority w:val="99"/>
    <w:rsid w:val="007A7173"/>
  </w:style>
  <w:style w:type="paragraph" w:styleId="Pieddepage">
    <w:name w:val="footer"/>
    <w:basedOn w:val="Normal"/>
    <w:link w:val="PieddepageCar"/>
    <w:uiPriority w:val="99"/>
    <w:unhideWhenUsed/>
    <w:rsid w:val="007A717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A7173"/>
  </w:style>
  <w:style w:type="paragraph" w:styleId="Corpsdetexte">
    <w:name w:val="Body Text"/>
    <w:basedOn w:val="Normal"/>
    <w:link w:val="CorpsdetexteCar"/>
    <w:uiPriority w:val="1"/>
    <w:rsid w:val="007A7173"/>
    <w:pPr>
      <w:widowControl w:val="0"/>
      <w:autoSpaceDE w:val="0"/>
      <w:autoSpaceDN w:val="0"/>
      <w:spacing w:after="0" w:line="240" w:lineRule="auto"/>
    </w:pPr>
    <w:rPr>
      <w:rFonts w:ascii="HalyardTextBook-Regular" w:eastAsia="HalyardTextBook-Regular" w:hAnsi="HalyardTextBook-Regular" w:cs="HalyardTextBook-Regular"/>
      <w:sz w:val="16"/>
      <w:szCs w:val="16"/>
      <w:lang w:val="fr-FR" w:eastAsia="fr-FR" w:bidi="fr-FR"/>
    </w:rPr>
  </w:style>
  <w:style w:type="character" w:customStyle="1" w:styleId="CorpsdetexteCar">
    <w:name w:val="Corps de texte Car"/>
    <w:basedOn w:val="Policepardfaut"/>
    <w:link w:val="Corpsdetexte"/>
    <w:uiPriority w:val="1"/>
    <w:rsid w:val="007A7173"/>
    <w:rPr>
      <w:rFonts w:ascii="HalyardTextBook-Regular" w:eastAsia="HalyardTextBook-Regular" w:hAnsi="HalyardTextBook-Regular" w:cs="HalyardTextBook-Regular"/>
      <w:sz w:val="16"/>
      <w:szCs w:val="16"/>
      <w:lang w:val="fr-FR" w:eastAsia="fr-FR" w:bidi="fr-FR"/>
    </w:rPr>
  </w:style>
  <w:style w:type="paragraph" w:customStyle="1" w:styleId="Normalnospace">
    <w:name w:val="Normal no space"/>
    <w:basedOn w:val="Normal"/>
    <w:qFormat/>
    <w:rsid w:val="00C45445"/>
    <w:pPr>
      <w:spacing w:after="0" w:line="280" w:lineRule="exact"/>
    </w:pPr>
    <w:rPr>
      <w:lang w:val="fr-FR"/>
    </w:rPr>
  </w:style>
  <w:style w:type="paragraph" w:styleId="Titre">
    <w:name w:val="Title"/>
    <w:basedOn w:val="Normal"/>
    <w:next w:val="Normal"/>
    <w:link w:val="TitreCar"/>
    <w:uiPriority w:val="10"/>
    <w:rsid w:val="009A5948"/>
    <w:pPr>
      <w:spacing w:before="120" w:after="240" w:line="480" w:lineRule="exact"/>
    </w:pPr>
    <w:rPr>
      <w:rFonts w:asciiTheme="majorHAnsi" w:eastAsiaTheme="majorEastAsia" w:hAnsiTheme="majorHAnsi" w:cstheme="majorBidi"/>
      <w:kern w:val="28"/>
      <w:sz w:val="48"/>
      <w:szCs w:val="56"/>
    </w:rPr>
  </w:style>
  <w:style w:type="character" w:customStyle="1" w:styleId="TitreCar">
    <w:name w:val="Titre Car"/>
    <w:basedOn w:val="Policepardfaut"/>
    <w:link w:val="Titre"/>
    <w:uiPriority w:val="10"/>
    <w:rsid w:val="009A5948"/>
    <w:rPr>
      <w:rFonts w:asciiTheme="majorHAnsi" w:eastAsiaTheme="majorEastAsia" w:hAnsiTheme="majorHAnsi" w:cstheme="majorBidi"/>
      <w:color w:val="787878" w:themeColor="text1"/>
      <w:kern w:val="28"/>
      <w:sz w:val="48"/>
      <w:szCs w:val="56"/>
    </w:rPr>
  </w:style>
  <w:style w:type="paragraph" w:styleId="Sous-titre">
    <w:name w:val="Subtitle"/>
    <w:basedOn w:val="Normal"/>
    <w:next w:val="Normal"/>
    <w:link w:val="Sous-titreCar"/>
    <w:uiPriority w:val="11"/>
    <w:rsid w:val="00DB17A8"/>
    <w:pPr>
      <w:numPr>
        <w:ilvl w:val="1"/>
      </w:numPr>
      <w:spacing w:before="120" w:line="480" w:lineRule="exact"/>
    </w:pPr>
    <w:rPr>
      <w:rFonts w:eastAsiaTheme="minorEastAsia"/>
      <w:b/>
      <w:sz w:val="48"/>
    </w:rPr>
  </w:style>
  <w:style w:type="character" w:customStyle="1" w:styleId="Sous-titreCar">
    <w:name w:val="Sous-titre Car"/>
    <w:basedOn w:val="Policepardfaut"/>
    <w:link w:val="Sous-titre"/>
    <w:uiPriority w:val="11"/>
    <w:rsid w:val="00DB17A8"/>
    <w:rPr>
      <w:rFonts w:eastAsiaTheme="minorEastAsia"/>
      <w:b/>
      <w:color w:val="787878" w:themeColor="text1"/>
      <w:sz w:val="48"/>
    </w:rPr>
  </w:style>
  <w:style w:type="character" w:customStyle="1" w:styleId="Titre1Car">
    <w:name w:val="Titre 1 Car"/>
    <w:basedOn w:val="Policepardfaut"/>
    <w:link w:val="Titre1"/>
    <w:uiPriority w:val="9"/>
    <w:rsid w:val="00032755"/>
    <w:rPr>
      <w:rFonts w:asciiTheme="majorHAnsi" w:eastAsiaTheme="majorEastAsia" w:hAnsiTheme="majorHAnsi" w:cstheme="majorBidi"/>
      <w:bCs/>
      <w:color w:val="787878" w:themeColor="text1"/>
      <w:sz w:val="36"/>
      <w:szCs w:val="32"/>
      <w:lang w:val="fr-FR"/>
    </w:rPr>
  </w:style>
  <w:style w:type="character" w:customStyle="1" w:styleId="Titre2Car">
    <w:name w:val="Titre 2 Car"/>
    <w:basedOn w:val="Policepardfaut"/>
    <w:link w:val="Titre2"/>
    <w:uiPriority w:val="9"/>
    <w:rsid w:val="00032755"/>
    <w:rPr>
      <w:rFonts w:asciiTheme="majorHAnsi" w:eastAsiaTheme="majorEastAsia" w:hAnsiTheme="majorHAnsi" w:cstheme="majorBidi"/>
      <w:bCs/>
      <w:color w:val="0070CD" w:themeColor="text2"/>
      <w:sz w:val="24"/>
      <w:szCs w:val="24"/>
      <w:lang w:val="fr-FR"/>
    </w:rPr>
  </w:style>
  <w:style w:type="paragraph" w:styleId="Paragraphedeliste">
    <w:name w:val="List Paragraph"/>
    <w:basedOn w:val="Normal"/>
    <w:uiPriority w:val="34"/>
    <w:rsid w:val="0080520C"/>
    <w:pPr>
      <w:ind w:left="720"/>
    </w:pPr>
  </w:style>
  <w:style w:type="character" w:customStyle="1" w:styleId="Titre3Car">
    <w:name w:val="Titre 3 Car"/>
    <w:basedOn w:val="Policepardfaut"/>
    <w:link w:val="Titre3"/>
    <w:uiPriority w:val="9"/>
    <w:rsid w:val="00C45445"/>
    <w:rPr>
      <w:rFonts w:asciiTheme="majorHAnsi" w:eastAsiaTheme="majorEastAsia" w:hAnsiTheme="majorHAnsi" w:cstheme="majorBidi"/>
      <w:color w:val="787878" w:themeColor="text1"/>
      <w:sz w:val="24"/>
      <w:szCs w:val="24"/>
      <w:lang w:val="fr-FR"/>
    </w:rPr>
  </w:style>
  <w:style w:type="paragraph" w:styleId="Sansinterligne">
    <w:name w:val="No Spacing"/>
    <w:uiPriority w:val="1"/>
    <w:rsid w:val="00974694"/>
    <w:pPr>
      <w:spacing w:after="0" w:line="300" w:lineRule="exact"/>
    </w:pPr>
    <w:rPr>
      <w:color w:val="3C3C3C" w:themeColor="text1" w:themeShade="80"/>
    </w:rPr>
  </w:style>
  <w:style w:type="character" w:customStyle="1" w:styleId="Titre4Car">
    <w:name w:val="Titre 4 Car"/>
    <w:basedOn w:val="Policepardfaut"/>
    <w:link w:val="Titre4"/>
    <w:uiPriority w:val="9"/>
    <w:rsid w:val="009C1787"/>
    <w:rPr>
      <w:rFonts w:asciiTheme="majorHAnsi" w:eastAsiaTheme="majorEastAsia" w:hAnsiTheme="majorHAnsi" w:cstheme="majorBidi"/>
      <w:bCs/>
      <w:color w:val="787878" w:themeColor="text1"/>
      <w:sz w:val="20"/>
      <w:szCs w:val="32"/>
      <w:lang w:val="fr-FR"/>
    </w:rPr>
  </w:style>
  <w:style w:type="paragraph" w:styleId="Listepuces">
    <w:name w:val="List Bullet"/>
    <w:basedOn w:val="Normal"/>
    <w:uiPriority w:val="99"/>
    <w:unhideWhenUsed/>
    <w:rsid w:val="0080520C"/>
    <w:pPr>
      <w:numPr>
        <w:numId w:val="1"/>
      </w:numPr>
      <w:ind w:left="357" w:hanging="357"/>
    </w:pPr>
  </w:style>
  <w:style w:type="paragraph" w:customStyle="1" w:styleId="Introduction">
    <w:name w:val="Introduction"/>
    <w:basedOn w:val="Normal"/>
    <w:rsid w:val="003B0A55"/>
    <w:pPr>
      <w:spacing w:line="360" w:lineRule="exact"/>
    </w:pPr>
    <w:rPr>
      <w:color w:val="0070CD" w:themeColor="text2"/>
      <w:sz w:val="28"/>
      <w:lang w:val="en-US"/>
    </w:rPr>
  </w:style>
  <w:style w:type="table" w:styleId="Grilledutableau">
    <w:name w:val="Table Grid"/>
    <w:basedOn w:val="TableauNormal"/>
    <w:uiPriority w:val="39"/>
    <w:rsid w:val="00A7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3-Accentuation5">
    <w:name w:val="List Table 3 Accent 5"/>
    <w:basedOn w:val="TableauNormal"/>
    <w:uiPriority w:val="48"/>
    <w:rsid w:val="00A7477B"/>
    <w:pPr>
      <w:spacing w:after="0" w:line="240" w:lineRule="auto"/>
    </w:pPr>
    <w:tblPr>
      <w:tblStyleRowBandSize w:val="1"/>
      <w:tblStyleColBandSize w:val="1"/>
      <w:tblBorders>
        <w:top w:val="single" w:sz="4" w:space="0" w:color="9EA480" w:themeColor="accent5"/>
        <w:left w:val="single" w:sz="4" w:space="0" w:color="9EA480" w:themeColor="accent5"/>
        <w:bottom w:val="single" w:sz="4" w:space="0" w:color="9EA480" w:themeColor="accent5"/>
        <w:right w:val="single" w:sz="4" w:space="0" w:color="9EA480" w:themeColor="accent5"/>
      </w:tblBorders>
    </w:tblPr>
    <w:tblStylePr w:type="firstRow">
      <w:rPr>
        <w:b/>
        <w:bCs/>
        <w:color w:val="FFFFFF" w:themeColor="background1"/>
      </w:rPr>
      <w:tblPr/>
      <w:tcPr>
        <w:shd w:val="clear" w:color="auto" w:fill="9EA480" w:themeFill="accent5"/>
      </w:tcPr>
    </w:tblStylePr>
    <w:tblStylePr w:type="lastRow">
      <w:rPr>
        <w:b/>
        <w:bCs/>
      </w:rPr>
      <w:tblPr/>
      <w:tcPr>
        <w:tcBorders>
          <w:top w:val="double" w:sz="4" w:space="0" w:color="9EA4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480" w:themeColor="accent5"/>
          <w:right w:val="single" w:sz="4" w:space="0" w:color="9EA480" w:themeColor="accent5"/>
        </w:tcBorders>
      </w:tcPr>
    </w:tblStylePr>
    <w:tblStylePr w:type="band1Horz">
      <w:tblPr/>
      <w:tcPr>
        <w:tcBorders>
          <w:top w:val="single" w:sz="4" w:space="0" w:color="9EA480" w:themeColor="accent5"/>
          <w:bottom w:val="single" w:sz="4" w:space="0" w:color="9EA4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480" w:themeColor="accent5"/>
          <w:left w:val="nil"/>
        </w:tcBorders>
      </w:tcPr>
    </w:tblStylePr>
    <w:tblStylePr w:type="swCell">
      <w:tblPr/>
      <w:tcPr>
        <w:tcBorders>
          <w:top w:val="double" w:sz="4" w:space="0" w:color="9EA480" w:themeColor="accent5"/>
          <w:right w:val="nil"/>
        </w:tcBorders>
      </w:tcPr>
    </w:tblStylePr>
  </w:style>
  <w:style w:type="table" w:styleId="TableauListe4-Accentuation6">
    <w:name w:val="List Table 4 Accent 6"/>
    <w:basedOn w:val="TableauNormal"/>
    <w:uiPriority w:val="49"/>
    <w:rsid w:val="00A7477B"/>
    <w:pPr>
      <w:spacing w:after="0" w:line="240" w:lineRule="auto"/>
    </w:pPr>
    <w:tblPr>
      <w:tblStyleRowBandSize w:val="1"/>
      <w:tblStyleColBandSize w:val="1"/>
      <w:tblBorders>
        <w:top w:val="single" w:sz="4" w:space="0" w:color="986C86" w:themeColor="accent6" w:themeTint="99"/>
        <w:left w:val="single" w:sz="4" w:space="0" w:color="986C86" w:themeColor="accent6" w:themeTint="99"/>
        <w:bottom w:val="single" w:sz="4" w:space="0" w:color="986C86" w:themeColor="accent6" w:themeTint="99"/>
        <w:right w:val="single" w:sz="4" w:space="0" w:color="986C86" w:themeColor="accent6" w:themeTint="99"/>
        <w:insideH w:val="single" w:sz="4" w:space="0" w:color="986C86" w:themeColor="accent6" w:themeTint="99"/>
      </w:tblBorders>
    </w:tblPr>
    <w:tblStylePr w:type="firstRow">
      <w:rPr>
        <w:b/>
        <w:bCs/>
        <w:color w:val="FFFFFF" w:themeColor="background1"/>
      </w:rPr>
      <w:tblPr/>
      <w:tcPr>
        <w:tcBorders>
          <w:top w:val="single" w:sz="4" w:space="0" w:color="382731" w:themeColor="accent6"/>
          <w:left w:val="single" w:sz="4" w:space="0" w:color="382731" w:themeColor="accent6"/>
          <w:bottom w:val="single" w:sz="4" w:space="0" w:color="382731" w:themeColor="accent6"/>
          <w:right w:val="single" w:sz="4" w:space="0" w:color="382731" w:themeColor="accent6"/>
          <w:insideH w:val="nil"/>
        </w:tcBorders>
        <w:shd w:val="clear" w:color="auto" w:fill="382731" w:themeFill="accent6"/>
      </w:tcPr>
    </w:tblStylePr>
    <w:tblStylePr w:type="lastRow">
      <w:rPr>
        <w:b/>
        <w:bCs/>
      </w:rPr>
      <w:tblPr/>
      <w:tcPr>
        <w:tcBorders>
          <w:top w:val="double" w:sz="4" w:space="0" w:color="986C86" w:themeColor="accent6" w:themeTint="99"/>
        </w:tcBorders>
      </w:tcPr>
    </w:tblStylePr>
    <w:tblStylePr w:type="firstCol">
      <w:rPr>
        <w:b/>
        <w:bCs/>
      </w:rPr>
    </w:tblStylePr>
    <w:tblStylePr w:type="lastCol">
      <w:rPr>
        <w:b/>
        <w:bCs/>
      </w:rPr>
    </w:tblStylePr>
    <w:tblStylePr w:type="band1Vert">
      <w:tblPr/>
      <w:tcPr>
        <w:shd w:val="clear" w:color="auto" w:fill="DDCED6" w:themeFill="accent6" w:themeFillTint="33"/>
      </w:tcPr>
    </w:tblStylePr>
    <w:tblStylePr w:type="band1Horz">
      <w:tblPr/>
      <w:tcPr>
        <w:shd w:val="clear" w:color="auto" w:fill="DDCED6" w:themeFill="accent6" w:themeFillTint="33"/>
      </w:tcPr>
    </w:tblStylePr>
  </w:style>
  <w:style w:type="character" w:styleId="Textedelespacerserv">
    <w:name w:val="Placeholder Text"/>
    <w:basedOn w:val="Policepardfaut"/>
    <w:uiPriority w:val="99"/>
    <w:semiHidden/>
    <w:rsid w:val="00A7477B"/>
    <w:rPr>
      <w:color w:val="808080"/>
    </w:rPr>
  </w:style>
  <w:style w:type="table" w:styleId="TableauListe4-Accentuation4">
    <w:name w:val="List Table 4 Accent 4"/>
    <w:basedOn w:val="TableauNormal"/>
    <w:uiPriority w:val="49"/>
    <w:rsid w:val="003B0A55"/>
    <w:pPr>
      <w:spacing w:after="0" w:line="240" w:lineRule="auto"/>
    </w:pPr>
    <w:tblPr>
      <w:tblStyleRowBandSize w:val="1"/>
      <w:tblStyleColBandSize w:val="1"/>
      <w:tblBorders>
        <w:top w:val="single" w:sz="4" w:space="0" w:color="7C87BA" w:themeColor="accent4" w:themeTint="99"/>
        <w:left w:val="single" w:sz="4" w:space="0" w:color="7C87BA" w:themeColor="accent4" w:themeTint="99"/>
        <w:bottom w:val="single" w:sz="4" w:space="0" w:color="7C87BA" w:themeColor="accent4" w:themeTint="99"/>
        <w:right w:val="single" w:sz="4" w:space="0" w:color="7C87BA" w:themeColor="accent4" w:themeTint="99"/>
        <w:insideH w:val="single" w:sz="4" w:space="0" w:color="7C87BA" w:themeColor="accent4" w:themeTint="99"/>
      </w:tblBorders>
    </w:tblPr>
    <w:tblStylePr w:type="firstRow">
      <w:rPr>
        <w:b/>
        <w:bCs/>
        <w:color w:val="FFFFFF" w:themeColor="background1"/>
      </w:rPr>
      <w:tblPr/>
      <w:tcPr>
        <w:tcBorders>
          <w:top w:val="single" w:sz="4" w:space="0" w:color="3D4775" w:themeColor="accent4"/>
          <w:left w:val="single" w:sz="4" w:space="0" w:color="3D4775" w:themeColor="accent4"/>
          <w:bottom w:val="single" w:sz="4" w:space="0" w:color="3D4775" w:themeColor="accent4"/>
          <w:right w:val="single" w:sz="4" w:space="0" w:color="3D4775" w:themeColor="accent4"/>
          <w:insideH w:val="nil"/>
        </w:tcBorders>
        <w:shd w:val="clear" w:color="auto" w:fill="3D4775" w:themeFill="accent4"/>
      </w:tcPr>
    </w:tblStylePr>
    <w:tblStylePr w:type="lastRow">
      <w:rPr>
        <w:b/>
        <w:bCs/>
      </w:rPr>
      <w:tblPr/>
      <w:tcPr>
        <w:tcBorders>
          <w:top w:val="double" w:sz="4" w:space="0" w:color="7C87BA" w:themeColor="accent4" w:themeTint="99"/>
        </w:tcBorders>
      </w:tcPr>
    </w:tblStylePr>
    <w:tblStylePr w:type="firstCol">
      <w:rPr>
        <w:b/>
        <w:bCs/>
      </w:rPr>
    </w:tblStylePr>
    <w:tblStylePr w:type="lastCol">
      <w:rPr>
        <w:b/>
        <w:bCs/>
      </w:rPr>
    </w:tblStylePr>
    <w:tblStylePr w:type="band1Vert">
      <w:tblPr/>
      <w:tcPr>
        <w:shd w:val="clear" w:color="auto" w:fill="D3D6E8" w:themeFill="accent4" w:themeFillTint="33"/>
      </w:tcPr>
    </w:tblStylePr>
    <w:tblStylePr w:type="band1Horz">
      <w:tblPr/>
      <w:tcPr>
        <w:shd w:val="clear" w:color="auto" w:fill="D3D6E8" w:themeFill="accent4" w:themeFillTint="33"/>
      </w:tcPr>
    </w:tblStylePr>
  </w:style>
  <w:style w:type="character" w:styleId="Numrodeligne">
    <w:name w:val="line number"/>
    <w:basedOn w:val="Policepardfaut"/>
    <w:uiPriority w:val="99"/>
    <w:semiHidden/>
    <w:unhideWhenUsed/>
    <w:rsid w:val="00FA4BD9"/>
  </w:style>
  <w:style w:type="character" w:styleId="Numrodepage">
    <w:name w:val="page number"/>
    <w:basedOn w:val="Policepardfaut"/>
    <w:rsid w:val="00FA4BD9"/>
  </w:style>
  <w:style w:type="character" w:styleId="Lienhypertexte">
    <w:name w:val="Hyperlink"/>
    <w:basedOn w:val="Policepardfaut"/>
    <w:uiPriority w:val="99"/>
    <w:unhideWhenUsed/>
    <w:rsid w:val="00FA4BD9"/>
    <w:rPr>
      <w:color w:val="79AFDA" w:themeColor="hyperlink"/>
      <w:u w:val="single"/>
    </w:rPr>
  </w:style>
  <w:style w:type="character" w:customStyle="1" w:styleId="Titre5Car">
    <w:name w:val="Titre 5 Car"/>
    <w:basedOn w:val="Policepardfaut"/>
    <w:link w:val="Titre5"/>
    <w:uiPriority w:val="9"/>
    <w:rsid w:val="009C1787"/>
    <w:rPr>
      <w:rFonts w:asciiTheme="majorHAnsi" w:eastAsiaTheme="majorEastAsia" w:hAnsiTheme="majorHAnsi" w:cstheme="majorBidi"/>
      <w:b/>
      <w:bCs/>
      <w:color w:val="0070CD" w:themeColor="text2"/>
      <w:sz w:val="20"/>
      <w:szCs w:val="24"/>
      <w:lang w:val="fr-FR"/>
    </w:rPr>
  </w:style>
  <w:style w:type="character" w:customStyle="1" w:styleId="Titre6Car">
    <w:name w:val="Titre 6 Car"/>
    <w:basedOn w:val="Policepardfaut"/>
    <w:link w:val="Titre6"/>
    <w:uiPriority w:val="9"/>
    <w:rsid w:val="00551AC5"/>
    <w:rPr>
      <w:rFonts w:asciiTheme="majorHAnsi" w:eastAsiaTheme="majorEastAsia" w:hAnsiTheme="majorHAnsi" w:cstheme="majorBidi"/>
      <w:color w:val="787878" w:themeColor="text1"/>
      <w:sz w:val="24"/>
      <w:szCs w:val="24"/>
      <w:lang w:val="fr-FR"/>
    </w:rPr>
  </w:style>
  <w:style w:type="paragraph" w:customStyle="1" w:styleId="Titre41">
    <w:name w:val="Titre 41"/>
    <w:basedOn w:val="Titre1"/>
    <w:next w:val="Normal"/>
    <w:autoRedefine/>
    <w:rsid w:val="00EC361A"/>
    <w:pPr>
      <w:numPr>
        <w:numId w:val="7"/>
      </w:numPr>
      <w:tabs>
        <w:tab w:val="left" w:pos="567"/>
        <w:tab w:val="left" w:pos="709"/>
      </w:tabs>
      <w:spacing w:before="320" w:after="80"/>
    </w:pPr>
    <w:rPr>
      <w:sz w:val="20"/>
    </w:rPr>
  </w:style>
  <w:style w:type="paragraph" w:customStyle="1" w:styleId="Titre51">
    <w:name w:val="Titre 51"/>
    <w:basedOn w:val="Titre2"/>
    <w:next w:val="Normal"/>
    <w:autoRedefine/>
    <w:rsid w:val="00EC361A"/>
    <w:pPr>
      <w:numPr>
        <w:numId w:val="8"/>
      </w:numPr>
      <w:spacing w:before="320" w:after="80"/>
      <w:outlineLvl w:val="0"/>
    </w:pPr>
    <w:rPr>
      <w:b/>
      <w:sz w:val="20"/>
    </w:rPr>
  </w:style>
  <w:style w:type="paragraph" w:customStyle="1" w:styleId="Titre61">
    <w:name w:val="Titre 61"/>
    <w:basedOn w:val="Titre3"/>
    <w:autoRedefine/>
    <w:rsid w:val="00EC361A"/>
    <w:pPr>
      <w:numPr>
        <w:numId w:val="9"/>
      </w:numPr>
      <w:spacing w:before="320" w:after="80"/>
    </w:pPr>
  </w:style>
  <w:style w:type="paragraph" w:customStyle="1" w:styleId="Heading4numbered">
    <w:name w:val="Heading 4 numbered"/>
    <w:basedOn w:val="Titre4"/>
    <w:autoRedefine/>
    <w:rsid w:val="00CB69CA"/>
    <w:pPr>
      <w:numPr>
        <w:numId w:val="4"/>
      </w:numPr>
      <w:ind w:left="709" w:hanging="425"/>
    </w:pPr>
    <w:rPr>
      <w:szCs w:val="24"/>
    </w:rPr>
  </w:style>
  <w:style w:type="paragraph" w:customStyle="1" w:styleId="Heading5numbered">
    <w:name w:val="Heading 5 numbered"/>
    <w:basedOn w:val="Titre5"/>
    <w:next w:val="Normal"/>
    <w:autoRedefine/>
    <w:rsid w:val="009F0E52"/>
    <w:pPr>
      <w:numPr>
        <w:numId w:val="5"/>
      </w:numPr>
      <w:mirrorIndents/>
    </w:pPr>
  </w:style>
  <w:style w:type="paragraph" w:customStyle="1" w:styleId="Heading6numbered">
    <w:name w:val="Heading 6 numbered"/>
    <w:basedOn w:val="Titre6"/>
    <w:next w:val="Normal"/>
    <w:rsid w:val="00DF5B8A"/>
    <w:pPr>
      <w:numPr>
        <w:numId w:val="6"/>
      </w:numPr>
      <w:ind w:left="709" w:hanging="425"/>
    </w:pPr>
  </w:style>
  <w:style w:type="paragraph" w:styleId="Textedebulles">
    <w:name w:val="Balloon Text"/>
    <w:basedOn w:val="Normal"/>
    <w:link w:val="TextedebullesCar"/>
    <w:uiPriority w:val="99"/>
    <w:semiHidden/>
    <w:unhideWhenUsed/>
    <w:rsid w:val="00665E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5E98"/>
    <w:rPr>
      <w:rFonts w:ascii="Segoe UI" w:hAnsi="Segoe UI" w:cs="Segoe UI"/>
      <w:color w:val="787878" w:themeColor="text1"/>
      <w:sz w:val="18"/>
      <w:szCs w:val="18"/>
    </w:rPr>
  </w:style>
  <w:style w:type="paragraph" w:customStyle="1" w:styleId="Nomdelasocit">
    <w:name w:val="Nom de la société"/>
    <w:basedOn w:val="Titre2"/>
    <w:qFormat/>
    <w:rsid w:val="00D0697A"/>
    <w:rPr>
      <w:b/>
      <w:sz w:val="36"/>
    </w:rPr>
  </w:style>
  <w:style w:type="paragraph" w:customStyle="1" w:styleId="Titredurapport">
    <w:name w:val="Titre du rapport"/>
    <w:basedOn w:val="Titre1"/>
    <w:next w:val="Normal"/>
    <w:autoRedefine/>
    <w:qFormat/>
    <w:rsid w:val="00B1694D"/>
    <w:rPr>
      <w:color w:val="0070CD" w:themeColor="text2"/>
    </w:rPr>
  </w:style>
  <w:style w:type="paragraph" w:customStyle="1" w:styleId="Sous-titre1">
    <w:name w:val="Sous-titre1"/>
    <w:basedOn w:val="Titre2"/>
    <w:qFormat/>
    <w:rsid w:val="00C45445"/>
    <w:rPr>
      <w:color w:val="787878" w:themeColor="text1"/>
    </w:rPr>
  </w:style>
  <w:style w:type="paragraph" w:customStyle="1" w:styleId="Intro-Nomdelasocit">
    <w:name w:val="Intro - Nom de la société"/>
    <w:basedOn w:val="Normal"/>
    <w:next w:val="Normal"/>
    <w:qFormat/>
    <w:rsid w:val="00032755"/>
    <w:pPr>
      <w:spacing w:after="60" w:line="240" w:lineRule="auto"/>
    </w:pPr>
    <w:rPr>
      <w:b/>
      <w:bCs/>
      <w:lang w:val="fr-FR"/>
    </w:rPr>
  </w:style>
  <w:style w:type="paragraph" w:customStyle="1" w:styleId="Intro-Titredurapport">
    <w:name w:val="Intro - Titre du rapport"/>
    <w:basedOn w:val="Normal"/>
    <w:qFormat/>
    <w:rsid w:val="00032755"/>
    <w:pPr>
      <w:spacing w:before="360" w:after="60" w:line="240" w:lineRule="exact"/>
    </w:pPr>
    <w:rPr>
      <w:color w:val="0070CD" w:themeColor="text2"/>
      <w:sz w:val="24"/>
      <w:lang w:val="fr-FR"/>
    </w:rPr>
  </w:style>
  <w:style w:type="table" w:styleId="TableauGrille4">
    <w:name w:val="Grid Table 4"/>
    <w:basedOn w:val="TableauNormal"/>
    <w:uiPriority w:val="49"/>
    <w:rsid w:val="004A6D3A"/>
    <w:pPr>
      <w:spacing w:after="0" w:line="240" w:lineRule="auto"/>
    </w:pPr>
    <w:tblPr>
      <w:tblStyleRowBandSize w:val="1"/>
      <w:tblStyleColBandSize w:val="1"/>
      <w:tblBorders>
        <w:top w:val="single" w:sz="4" w:space="0" w:color="AEAEAE" w:themeColor="text1" w:themeTint="99"/>
        <w:left w:val="single" w:sz="4" w:space="0" w:color="AEAEAE" w:themeColor="text1" w:themeTint="99"/>
        <w:bottom w:val="single" w:sz="4" w:space="0" w:color="AEAEAE" w:themeColor="text1" w:themeTint="99"/>
        <w:right w:val="single" w:sz="4" w:space="0" w:color="AEAEAE" w:themeColor="text1" w:themeTint="99"/>
        <w:insideH w:val="single" w:sz="4" w:space="0" w:color="AEAEAE" w:themeColor="text1" w:themeTint="99"/>
        <w:insideV w:val="single" w:sz="4" w:space="0" w:color="AEAEAE" w:themeColor="text1" w:themeTint="99"/>
      </w:tblBorders>
    </w:tblPr>
    <w:tblStylePr w:type="firstRow">
      <w:rPr>
        <w:b/>
        <w:bCs/>
        <w:color w:val="FFFFFF" w:themeColor="background1"/>
      </w:rPr>
      <w:tblPr/>
      <w:tcPr>
        <w:tcBorders>
          <w:top w:val="single" w:sz="4" w:space="0" w:color="787878" w:themeColor="text1"/>
          <w:left w:val="single" w:sz="4" w:space="0" w:color="787878" w:themeColor="text1"/>
          <w:bottom w:val="single" w:sz="4" w:space="0" w:color="787878" w:themeColor="text1"/>
          <w:right w:val="single" w:sz="4" w:space="0" w:color="787878" w:themeColor="text1"/>
          <w:insideH w:val="nil"/>
          <w:insideV w:val="nil"/>
        </w:tcBorders>
        <w:shd w:val="clear" w:color="auto" w:fill="787878" w:themeFill="text1"/>
      </w:tcPr>
    </w:tblStylePr>
    <w:tblStylePr w:type="lastRow">
      <w:rPr>
        <w:b/>
        <w:bCs/>
      </w:rPr>
      <w:tblPr/>
      <w:tcPr>
        <w:tcBorders>
          <w:top w:val="double" w:sz="4" w:space="0" w:color="787878" w:themeColor="text1"/>
        </w:tcBorders>
      </w:tcPr>
    </w:tblStylePr>
    <w:tblStylePr w:type="firstCol">
      <w:rPr>
        <w:b/>
        <w:bCs/>
      </w:rPr>
    </w:tblStylePr>
    <w:tblStylePr w:type="lastCol">
      <w:rPr>
        <w:b/>
        <w:bCs/>
      </w:rPr>
    </w:tblStylePr>
    <w:tblStylePr w:type="band1Vert">
      <w:tblPr/>
      <w:tcPr>
        <w:shd w:val="clear" w:color="auto" w:fill="E4E4E4" w:themeFill="text1" w:themeFillTint="33"/>
      </w:tcPr>
    </w:tblStylePr>
    <w:tblStylePr w:type="band1Horz">
      <w:tblPr/>
      <w:tcPr>
        <w:shd w:val="clear" w:color="auto" w:fill="E4E4E4" w:themeFill="text1" w:themeFillTint="33"/>
      </w:tcPr>
    </w:tblStylePr>
  </w:style>
  <w:style w:type="paragraph" w:customStyle="1" w:styleId="mentionslegales">
    <w:name w:val="mentions legales"/>
    <w:basedOn w:val="Normal"/>
    <w:qFormat/>
    <w:rsid w:val="00032755"/>
    <w:pPr>
      <w:spacing w:after="0" w:line="200" w:lineRule="exact"/>
    </w:pPr>
    <w:rPr>
      <w:sz w:val="14"/>
      <w:lang w:val="fr-FR"/>
    </w:rPr>
  </w:style>
  <w:style w:type="character" w:styleId="Marquedecommentaire">
    <w:name w:val="annotation reference"/>
    <w:basedOn w:val="Policepardfaut"/>
    <w:uiPriority w:val="99"/>
    <w:semiHidden/>
    <w:unhideWhenUsed/>
    <w:rsid w:val="00C24566"/>
    <w:rPr>
      <w:sz w:val="16"/>
      <w:szCs w:val="16"/>
    </w:rPr>
  </w:style>
  <w:style w:type="paragraph" w:styleId="Commentaire">
    <w:name w:val="annotation text"/>
    <w:basedOn w:val="Normal"/>
    <w:link w:val="CommentaireCar"/>
    <w:uiPriority w:val="99"/>
    <w:semiHidden/>
    <w:unhideWhenUsed/>
    <w:rsid w:val="00C24566"/>
    <w:pPr>
      <w:spacing w:line="240" w:lineRule="auto"/>
    </w:pPr>
    <w:rPr>
      <w:szCs w:val="20"/>
    </w:rPr>
  </w:style>
  <w:style w:type="character" w:customStyle="1" w:styleId="CommentaireCar">
    <w:name w:val="Commentaire Car"/>
    <w:basedOn w:val="Policepardfaut"/>
    <w:link w:val="Commentaire"/>
    <w:uiPriority w:val="99"/>
    <w:semiHidden/>
    <w:rsid w:val="00C24566"/>
    <w:rPr>
      <w:color w:val="787878" w:themeColor="text1"/>
      <w:sz w:val="20"/>
      <w:szCs w:val="20"/>
    </w:rPr>
  </w:style>
  <w:style w:type="paragraph" w:styleId="Objetducommentaire">
    <w:name w:val="annotation subject"/>
    <w:basedOn w:val="Commentaire"/>
    <w:next w:val="Commentaire"/>
    <w:link w:val="ObjetducommentaireCar"/>
    <w:uiPriority w:val="99"/>
    <w:semiHidden/>
    <w:unhideWhenUsed/>
    <w:rsid w:val="00C24566"/>
    <w:rPr>
      <w:b/>
      <w:bCs/>
    </w:rPr>
  </w:style>
  <w:style w:type="character" w:customStyle="1" w:styleId="ObjetducommentaireCar">
    <w:name w:val="Objet du commentaire Car"/>
    <w:basedOn w:val="CommentaireCar"/>
    <w:link w:val="Objetducommentaire"/>
    <w:uiPriority w:val="99"/>
    <w:semiHidden/>
    <w:rsid w:val="00C24566"/>
    <w:rPr>
      <w:b/>
      <w:bCs/>
      <w:color w:val="787878"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1879">
      <w:bodyDiv w:val="1"/>
      <w:marLeft w:val="0"/>
      <w:marRight w:val="0"/>
      <w:marTop w:val="0"/>
      <w:marBottom w:val="0"/>
      <w:divBdr>
        <w:top w:val="none" w:sz="0" w:space="0" w:color="auto"/>
        <w:left w:val="none" w:sz="0" w:space="0" w:color="auto"/>
        <w:bottom w:val="none" w:sz="0" w:space="0" w:color="auto"/>
        <w:right w:val="none" w:sz="0" w:space="0" w:color="auto"/>
      </w:divBdr>
    </w:div>
    <w:div w:id="670446583">
      <w:bodyDiv w:val="1"/>
      <w:marLeft w:val="0"/>
      <w:marRight w:val="0"/>
      <w:marTop w:val="0"/>
      <w:marBottom w:val="0"/>
      <w:divBdr>
        <w:top w:val="none" w:sz="0" w:space="0" w:color="auto"/>
        <w:left w:val="none" w:sz="0" w:space="0" w:color="auto"/>
        <w:bottom w:val="none" w:sz="0" w:space="0" w:color="auto"/>
        <w:right w:val="none" w:sz="0" w:space="0" w:color="auto"/>
      </w:divBdr>
      <w:divsChild>
        <w:div w:id="2048597852">
          <w:marLeft w:val="432"/>
          <w:marRight w:val="432"/>
          <w:marTop w:val="150"/>
          <w:marBottom w:val="150"/>
          <w:divBdr>
            <w:top w:val="none" w:sz="0" w:space="0" w:color="auto"/>
            <w:left w:val="none" w:sz="0" w:space="0" w:color="auto"/>
            <w:bottom w:val="none" w:sz="0" w:space="0" w:color="auto"/>
            <w:right w:val="none" w:sz="0" w:space="0" w:color="auto"/>
          </w:divBdr>
        </w:div>
      </w:divsChild>
    </w:div>
    <w:div w:id="846822522">
      <w:bodyDiv w:val="1"/>
      <w:marLeft w:val="0"/>
      <w:marRight w:val="0"/>
      <w:marTop w:val="0"/>
      <w:marBottom w:val="0"/>
      <w:divBdr>
        <w:top w:val="none" w:sz="0" w:space="0" w:color="auto"/>
        <w:left w:val="none" w:sz="0" w:space="0" w:color="auto"/>
        <w:bottom w:val="none" w:sz="0" w:space="0" w:color="auto"/>
        <w:right w:val="none" w:sz="0" w:space="0" w:color="auto"/>
      </w:divBdr>
    </w:div>
    <w:div w:id="201942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elodie.guimera\Documents\Trames\Rapport%20Audit_AJO.dotx" TargetMode="External"/></Relationships>
</file>

<file path=word/theme/theme1.xml><?xml version="1.0" encoding="utf-8"?>
<a:theme xmlns:a="http://schemas.openxmlformats.org/drawingml/2006/main" name="Mazars_2020">
  <a:themeElements>
    <a:clrScheme name="Mazars_PPT_2020">
      <a:dk1>
        <a:srgbClr val="787878"/>
      </a:dk1>
      <a:lt1>
        <a:srgbClr val="FFFFFF"/>
      </a:lt1>
      <a:dk2>
        <a:srgbClr val="0070CD"/>
      </a:dk2>
      <a:lt2>
        <a:srgbClr val="F3F4F3"/>
      </a:lt2>
      <a:accent1>
        <a:srgbClr val="0A1F8F"/>
      </a:accent1>
      <a:accent2>
        <a:srgbClr val="704B63"/>
      </a:accent2>
      <a:accent3>
        <a:srgbClr val="3D8375"/>
      </a:accent3>
      <a:accent4>
        <a:srgbClr val="3D4775"/>
      </a:accent4>
      <a:accent5>
        <a:srgbClr val="9EA480"/>
      </a:accent5>
      <a:accent6>
        <a:srgbClr val="382731"/>
      </a:accent6>
      <a:hlink>
        <a:srgbClr val="79AFDA"/>
      </a:hlink>
      <a:folHlink>
        <a:srgbClr val="457E8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rtlCol="0">
        <a:spAutoFit/>
      </a:bodyPr>
      <a:lstStyle>
        <a:defPPr marL="180975" indent="-180975" algn="l">
          <a:buFont typeface="Arial" panose="020B0604020202020204" pitchFamily="34" charset="0"/>
          <a:buChar char="•"/>
          <a:defRPr sz="1400" spc="40" dirty="0" err="1" smtClean="0">
            <a:solidFill>
              <a:schemeClr val="tx1"/>
            </a:solidFill>
          </a:defRPr>
        </a:defPPr>
      </a:lstStyle>
    </a:txDef>
  </a:objectDefaults>
  <a:extraClrSchemeLst/>
  <a:extLst>
    <a:ext uri="{05A4C25C-085E-4340-85A3-A5531E510DB2}">
      <thm15:themeFamily xmlns:thm15="http://schemas.microsoft.com/office/thememl/2012/main" name="Mazars_2020" id="{FAFE57CF-FBFB-45B5-BD0E-57CFF78CB44C}" vid="{C17EF150-35C0-404C-8D59-08F5214DB9E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D6EF3AB48354DAAB0E0F0D36D64C7" ma:contentTypeVersion="10" ma:contentTypeDescription="Crée un document." ma:contentTypeScope="" ma:versionID="c6b99ccdd6cfc345496b547f4578215c">
  <xsd:schema xmlns:xsd="http://www.w3.org/2001/XMLSchema" xmlns:xs="http://www.w3.org/2001/XMLSchema" xmlns:p="http://schemas.microsoft.com/office/2006/metadata/properties" xmlns:ns2="1b12596c-b3c7-4d44-af37-b3753ea11d7e" targetNamespace="http://schemas.microsoft.com/office/2006/metadata/properties" ma:root="true" ma:fieldsID="85de9099eb0412a1195bff76483b2a64" ns2:_="">
    <xsd:import namespace="1b12596c-b3c7-4d44-af37-b3753ea11d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2596c-b3c7-4d44-af37-b3753ea11d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06BF68-2735-400B-AB7F-823E095A57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12596c-b3c7-4d44-af37-b3753ea11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34D79-0071-4D37-A5B3-1BFEB975C9A7}">
  <ds:schemaRefs>
    <ds:schemaRef ds:uri="http://schemas.microsoft.com/sharepoint/v3/contenttype/forms"/>
  </ds:schemaRefs>
</ds:datastoreItem>
</file>

<file path=customXml/itemProps3.xml><?xml version="1.0" encoding="utf-8"?>
<ds:datastoreItem xmlns:ds="http://schemas.openxmlformats.org/officeDocument/2006/customXml" ds:itemID="{79FF862F-259F-4CF0-BB93-E6EA734E5DF6}">
  <ds:schemaRefs>
    <ds:schemaRef ds:uri="http://schemas.openxmlformats.org/officeDocument/2006/bibliography"/>
  </ds:schemaRefs>
</ds:datastoreItem>
</file>

<file path=customXml/itemProps4.xml><?xml version="1.0" encoding="utf-8"?>
<ds:datastoreItem xmlns:ds="http://schemas.openxmlformats.org/officeDocument/2006/customXml" ds:itemID="{40571B4C-1AF3-49B2-BF4B-A95A3DA8F3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Rapport Audit_AJO</Template>
  <TotalTime>0</TotalTime>
  <Pages>5</Pages>
  <Words>1479</Words>
  <Characters>8140</Characters>
  <Application>Microsoft Office Word</Application>
  <DocSecurity>4</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GUIMERA Elodie</dc:creator>
  <cp:keywords/>
  <dc:description/>
  <cp:lastModifiedBy>SITRUK Hillel</cp:lastModifiedBy>
  <cp:revision>2</cp:revision>
  <cp:lastPrinted>2021-03-02T13:20:00Z</cp:lastPrinted>
  <dcterms:created xsi:type="dcterms:W3CDTF">2021-06-18T09:28:00Z</dcterms:created>
  <dcterms:modified xsi:type="dcterms:W3CDTF">2021-06-18T09:28:00Z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0x010100BDAD6EF3AB48354DAAB0E0F0D36D64C7</vt:lpwstr>
  </property>
</Properties>
</file>