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28D2" w14:textId="77777777" w:rsidR="001A098D" w:rsidRPr="001A098D" w:rsidRDefault="001A098D" w:rsidP="001A098D">
      <w:pPr>
        <w:spacing w:after="0" w:line="240" w:lineRule="auto"/>
        <w:rPr>
          <w:rFonts w:eastAsia="Arial" w:cs="Times New Roman"/>
          <w:sz w:val="22"/>
          <w:lang w:eastAsia="fr-FR"/>
        </w:rPr>
      </w:pPr>
    </w:p>
    <w:p w14:paraId="449CF481" w14:textId="77777777" w:rsidR="001A098D" w:rsidRPr="001A098D" w:rsidRDefault="001A098D" w:rsidP="001A098D">
      <w:pPr>
        <w:spacing w:after="0" w:line="240" w:lineRule="auto"/>
        <w:rPr>
          <w:rFonts w:eastAsia="Arial" w:cs="Times New Roman"/>
          <w:sz w:val="22"/>
          <w:lang w:eastAsia="fr-FR"/>
        </w:rPr>
      </w:pPr>
    </w:p>
    <w:p w14:paraId="545CC823" w14:textId="77777777" w:rsidR="001A098D" w:rsidRPr="001A098D" w:rsidRDefault="001A098D" w:rsidP="001A098D">
      <w:pPr>
        <w:spacing w:after="0" w:line="240" w:lineRule="auto"/>
        <w:rPr>
          <w:rFonts w:eastAsia="Arial" w:cs="Times New Roman"/>
          <w:sz w:val="22"/>
          <w:lang w:eastAsia="fr-FR"/>
        </w:rPr>
      </w:pPr>
    </w:p>
    <w:p w14:paraId="0676C74D" w14:textId="391C539F" w:rsidR="001A098D" w:rsidRPr="001A098D" w:rsidRDefault="001A098D" w:rsidP="001A098D">
      <w:pPr>
        <w:spacing w:after="300" w:line="240" w:lineRule="auto"/>
        <w:contextualSpacing/>
        <w:jc w:val="center"/>
        <w:rPr>
          <w:rFonts w:eastAsia="Times New Roman" w:cs="Arial"/>
          <w:b/>
          <w:color w:val="632B8D"/>
          <w:spacing w:val="5"/>
          <w:kern w:val="28"/>
          <w:sz w:val="40"/>
          <w:szCs w:val="40"/>
          <w:lang w:eastAsia="fr-FR"/>
        </w:rPr>
      </w:pPr>
      <w:r>
        <w:rPr>
          <w:rFonts w:eastAsia="Times New Roman" w:cs="Arial"/>
          <w:b/>
          <w:color w:val="632B8D"/>
          <w:spacing w:val="5"/>
          <w:kern w:val="28"/>
          <w:sz w:val="40"/>
          <w:szCs w:val="40"/>
          <w:lang w:eastAsia="fr-FR"/>
        </w:rPr>
        <w:t>Allocation Compensatrice Tierce Personne (ACTP)</w:t>
      </w:r>
    </w:p>
    <w:p w14:paraId="15C88D9F" w14:textId="77777777" w:rsidR="001A098D" w:rsidRPr="001A098D" w:rsidRDefault="001A098D" w:rsidP="001A098D">
      <w:pPr>
        <w:spacing w:after="0" w:line="240" w:lineRule="auto"/>
        <w:rPr>
          <w:rFonts w:eastAsia="Arial" w:cs="Times New Roman"/>
          <w:sz w:val="22"/>
          <w:lang w:eastAsia="fr-FR"/>
        </w:rPr>
      </w:pPr>
    </w:p>
    <w:p w14:paraId="49EDCC87" w14:textId="77777777" w:rsidR="001A098D" w:rsidRPr="001A098D" w:rsidRDefault="001A098D" w:rsidP="001A098D">
      <w:pPr>
        <w:spacing w:after="0" w:line="240" w:lineRule="auto"/>
        <w:rPr>
          <w:rFonts w:eastAsia="Arial" w:cs="Times New Roman"/>
          <w:sz w:val="22"/>
          <w:lang w:eastAsia="fr-FR"/>
        </w:rPr>
      </w:pPr>
    </w:p>
    <w:p w14:paraId="42B66C46" w14:textId="792D4007" w:rsidR="001A098D" w:rsidRPr="00394D74" w:rsidRDefault="001A098D" w:rsidP="00D12D67">
      <w:pPr>
        <w:jc w:val="both"/>
        <w:rPr>
          <w:sz w:val="28"/>
          <w:szCs w:val="28"/>
          <w:lang w:eastAsia="fr-FR"/>
        </w:rPr>
      </w:pPr>
      <w:r w:rsidRPr="00394D74">
        <w:rPr>
          <w:sz w:val="28"/>
          <w:szCs w:val="28"/>
          <w:lang w:eastAsia="fr-FR"/>
        </w:rPr>
        <w:t>Les bénéficiaires de l’Allocation Compensatrice (AC) prévue antérieurement à la loi du 11 février 2005, en conservent le bénéfice tant qu’ils en remplissent les conditions d’attribution.</w:t>
      </w:r>
    </w:p>
    <w:p w14:paraId="6B648E3A" w14:textId="77777777" w:rsidR="001A098D" w:rsidRPr="00394D74" w:rsidRDefault="001A098D" w:rsidP="00D12D67">
      <w:pPr>
        <w:jc w:val="both"/>
        <w:rPr>
          <w:sz w:val="28"/>
          <w:szCs w:val="28"/>
          <w:lang w:eastAsia="fr-FR"/>
        </w:rPr>
      </w:pPr>
      <w:r w:rsidRPr="00394D74">
        <w:rPr>
          <w:sz w:val="28"/>
          <w:szCs w:val="28"/>
          <w:lang w:eastAsia="fr-FR"/>
        </w:rPr>
        <w:t>Les bénéficiaires ne peuvent cumuler cette allocation avec la Prestation de Compensation du handicap.</w:t>
      </w:r>
    </w:p>
    <w:p w14:paraId="5DCE6993" w14:textId="01E7CEC6" w:rsidR="001A098D" w:rsidRPr="00394D74" w:rsidRDefault="001A098D" w:rsidP="00D12D67">
      <w:pPr>
        <w:jc w:val="both"/>
        <w:rPr>
          <w:sz w:val="28"/>
          <w:szCs w:val="28"/>
          <w:lang w:eastAsia="fr-FR"/>
        </w:rPr>
      </w:pPr>
      <w:r w:rsidRPr="00394D74">
        <w:rPr>
          <w:sz w:val="28"/>
          <w:szCs w:val="28"/>
          <w:lang w:eastAsia="fr-FR"/>
        </w:rPr>
        <w:t>Ils peuvent toutefois opter pour le bénéfice de la Prestation de Compensation du handicap à tout moment. Ce choix est alors définitif. Lorsque le bénéficiaire n’exprime aucun choix, il est présumé vouloir désormais bénéficier de la Prestation de Compensation</w:t>
      </w:r>
      <w:r w:rsidR="00D12D67">
        <w:rPr>
          <w:sz w:val="28"/>
          <w:szCs w:val="28"/>
          <w:lang w:eastAsia="fr-FR"/>
        </w:rPr>
        <w:t xml:space="preserve"> du Handicap</w:t>
      </w:r>
      <w:r w:rsidRPr="00394D74">
        <w:rPr>
          <w:sz w:val="28"/>
          <w:szCs w:val="28"/>
          <w:lang w:eastAsia="fr-FR"/>
        </w:rPr>
        <w:t xml:space="preserve"> (article D 245-32 du Code de l’Action Sociale et des Familles</w:t>
      </w:r>
      <w:r w:rsidR="00716383">
        <w:rPr>
          <w:sz w:val="28"/>
          <w:szCs w:val="28"/>
          <w:lang w:eastAsia="fr-FR"/>
        </w:rPr>
        <w:t>).</w:t>
      </w:r>
    </w:p>
    <w:p w14:paraId="52B51394" w14:textId="418D689A" w:rsidR="001A098D" w:rsidRPr="001A098D" w:rsidRDefault="00D12D67" w:rsidP="001A098D">
      <w:pPr>
        <w:pBdr>
          <w:top w:val="single" w:sz="12" w:space="1" w:color="4A4F64"/>
        </w:pBdr>
        <w:spacing w:before="480" w:after="240" w:line="240" w:lineRule="auto"/>
        <w:ind w:left="432" w:right="28" w:hanging="432"/>
        <w:jc w:val="both"/>
        <w:outlineLvl w:val="0"/>
        <w:rPr>
          <w:rFonts w:eastAsia="Times New Roman" w:cs="Arial"/>
          <w:b/>
          <w:bCs/>
          <w:color w:val="4A08A0"/>
          <w:sz w:val="36"/>
          <w:szCs w:val="36"/>
          <w:lang w:eastAsia="fr-FR"/>
        </w:rPr>
      </w:pPr>
      <w:r>
        <w:rPr>
          <w:rFonts w:eastAsia="Times New Roman" w:cs="Arial"/>
          <w:b/>
          <w:bCs/>
          <w:color w:val="4A08A0"/>
          <w:sz w:val="36"/>
          <w:szCs w:val="36"/>
          <w:lang w:eastAsia="fr-FR"/>
        </w:rPr>
        <w:t>C</w:t>
      </w:r>
      <w:r w:rsidR="001A098D" w:rsidRPr="001A098D">
        <w:rPr>
          <w:rFonts w:eastAsia="Times New Roman" w:cs="Arial"/>
          <w:b/>
          <w:bCs/>
          <w:color w:val="4A08A0"/>
          <w:sz w:val="36"/>
          <w:szCs w:val="36"/>
          <w:lang w:eastAsia="fr-FR"/>
        </w:rPr>
        <w:t>onditions d</w:t>
      </w:r>
      <w:r>
        <w:rPr>
          <w:rFonts w:eastAsia="Times New Roman" w:cs="Arial"/>
          <w:b/>
          <w:bCs/>
          <w:color w:val="4A08A0"/>
          <w:sz w:val="36"/>
          <w:szCs w:val="36"/>
          <w:lang w:eastAsia="fr-FR"/>
        </w:rPr>
        <w:t>u renouvellement</w:t>
      </w:r>
    </w:p>
    <w:p w14:paraId="6D027754" w14:textId="1B5D5266" w:rsidR="00D12D67" w:rsidRDefault="00D12D67" w:rsidP="00D12D67">
      <w:pPr>
        <w:pStyle w:val="Paragraphedeliste"/>
        <w:numPr>
          <w:ilvl w:val="0"/>
          <w:numId w:val="4"/>
        </w:numPr>
        <w:spacing w:after="120" w:line="240" w:lineRule="auto"/>
        <w:jc w:val="both"/>
        <w:rPr>
          <w:rFonts w:eastAsia="Verdana" w:cs="Arial"/>
          <w:sz w:val="28"/>
          <w:szCs w:val="28"/>
          <w:lang w:eastAsia="fr-FR"/>
        </w:rPr>
      </w:pPr>
      <w:r>
        <w:rPr>
          <w:rFonts w:eastAsia="Verdana" w:cs="Arial"/>
          <w:sz w:val="28"/>
          <w:szCs w:val="28"/>
          <w:lang w:eastAsia="fr-FR"/>
        </w:rPr>
        <w:t>Résider de façon stable en France et être titulaire, pour les étrangers, d’un des titres de séjour ou documents justifiant la régularité du séjour en France.</w:t>
      </w:r>
    </w:p>
    <w:p w14:paraId="662EE15A" w14:textId="2FC8FFF8" w:rsidR="00D12D67" w:rsidRDefault="00D12D67" w:rsidP="00D12D67">
      <w:pPr>
        <w:pStyle w:val="Paragraphedeliste"/>
        <w:numPr>
          <w:ilvl w:val="0"/>
          <w:numId w:val="4"/>
        </w:numPr>
        <w:spacing w:after="120" w:line="240" w:lineRule="auto"/>
        <w:jc w:val="both"/>
        <w:rPr>
          <w:rFonts w:eastAsia="Verdana" w:cs="Arial"/>
          <w:sz w:val="28"/>
          <w:szCs w:val="28"/>
          <w:lang w:eastAsia="fr-FR"/>
        </w:rPr>
      </w:pPr>
      <w:r>
        <w:rPr>
          <w:rFonts w:eastAsia="Verdana" w:cs="Arial"/>
          <w:sz w:val="28"/>
          <w:szCs w:val="28"/>
          <w:lang w:eastAsia="fr-FR"/>
        </w:rPr>
        <w:t>Être déjà bénéficiaire de l’ACTP.</w:t>
      </w:r>
    </w:p>
    <w:p w14:paraId="3DDF2060" w14:textId="77777777" w:rsidR="00D12D67" w:rsidRDefault="00D12D67" w:rsidP="00D12D67">
      <w:pPr>
        <w:pStyle w:val="Paragraphedeliste"/>
        <w:numPr>
          <w:ilvl w:val="0"/>
          <w:numId w:val="4"/>
        </w:numPr>
        <w:spacing w:after="120" w:line="240" w:lineRule="auto"/>
        <w:jc w:val="both"/>
        <w:rPr>
          <w:rFonts w:eastAsia="Verdana" w:cs="Arial"/>
          <w:sz w:val="28"/>
          <w:szCs w:val="28"/>
          <w:lang w:eastAsia="fr-FR"/>
        </w:rPr>
      </w:pPr>
      <w:r w:rsidRPr="00D12D67">
        <w:rPr>
          <w:rFonts w:eastAsia="Verdana" w:cs="Arial"/>
          <w:sz w:val="28"/>
          <w:szCs w:val="28"/>
          <w:lang w:eastAsia="fr-FR"/>
        </w:rPr>
        <w:t>Avoir un taux d’incapacité d’au moins 80 %, reconnu par la Commission des Droits et de l’Autonomie des Personnes Handicapées.</w:t>
      </w:r>
      <w:bookmarkStart w:id="0" w:name="_Hlk44338267"/>
    </w:p>
    <w:p w14:paraId="30423441" w14:textId="39B4B0E8" w:rsidR="0084356C" w:rsidRDefault="00D12D67" w:rsidP="00D12D67">
      <w:pPr>
        <w:pStyle w:val="Paragraphedeliste"/>
        <w:numPr>
          <w:ilvl w:val="0"/>
          <w:numId w:val="4"/>
        </w:numPr>
        <w:spacing w:after="120" w:line="240" w:lineRule="auto"/>
        <w:jc w:val="both"/>
        <w:rPr>
          <w:rFonts w:eastAsia="Verdana" w:cs="Arial"/>
          <w:sz w:val="28"/>
          <w:szCs w:val="28"/>
          <w:lang w:eastAsia="fr-FR"/>
        </w:rPr>
      </w:pPr>
      <w:r>
        <w:rPr>
          <w:rFonts w:eastAsia="Verdana" w:cs="Arial"/>
          <w:sz w:val="28"/>
          <w:szCs w:val="28"/>
          <w:lang w:eastAsia="fr-FR"/>
        </w:rPr>
        <w:t>S</w:t>
      </w:r>
      <w:r w:rsidR="0084356C" w:rsidRPr="00D12D67">
        <w:rPr>
          <w:rFonts w:eastAsia="Verdana" w:cs="Arial"/>
          <w:sz w:val="28"/>
          <w:szCs w:val="28"/>
          <w:lang w:eastAsia="fr-FR"/>
        </w:rPr>
        <w:t>e trouver dans un état de besoin, qu</w:t>
      </w:r>
      <w:r w:rsidR="007471D9">
        <w:rPr>
          <w:rFonts w:eastAsia="Verdana" w:cs="Arial"/>
          <w:sz w:val="28"/>
          <w:szCs w:val="28"/>
          <w:lang w:eastAsia="fr-FR"/>
        </w:rPr>
        <w:t>i</w:t>
      </w:r>
      <w:r w:rsidR="0084356C" w:rsidRPr="00D12D67">
        <w:rPr>
          <w:rFonts w:eastAsia="Verdana" w:cs="Arial"/>
          <w:sz w:val="28"/>
          <w:szCs w:val="28"/>
          <w:lang w:eastAsia="fr-FR"/>
        </w:rPr>
        <w:t xml:space="preserve"> nécessit</w:t>
      </w:r>
      <w:r w:rsidR="007471D9">
        <w:rPr>
          <w:rFonts w:eastAsia="Verdana" w:cs="Arial"/>
          <w:sz w:val="28"/>
          <w:szCs w:val="28"/>
          <w:lang w:eastAsia="fr-FR"/>
        </w:rPr>
        <w:t>e</w:t>
      </w:r>
      <w:r w:rsidR="0084356C" w:rsidRPr="00D12D67">
        <w:rPr>
          <w:rFonts w:eastAsia="Verdana" w:cs="Arial"/>
          <w:sz w:val="28"/>
          <w:szCs w:val="28"/>
          <w:lang w:eastAsia="fr-FR"/>
        </w:rPr>
        <w:t xml:space="preserve"> l’aide constante d’une tierce personne pour les actes essentiels de l’existence.</w:t>
      </w:r>
      <w:bookmarkEnd w:id="0"/>
    </w:p>
    <w:p w14:paraId="2A0AB4A7" w14:textId="69EFFBCB" w:rsidR="007471D9" w:rsidRPr="007471D9" w:rsidRDefault="007471D9" w:rsidP="007471D9">
      <w:pPr>
        <w:rPr>
          <w:rFonts w:eastAsia="Verdana" w:cs="Arial"/>
          <w:sz w:val="28"/>
          <w:szCs w:val="28"/>
          <w:lang w:eastAsia="fr-FR"/>
        </w:rPr>
      </w:pPr>
      <w:r>
        <w:rPr>
          <w:rFonts w:eastAsia="Verdana" w:cs="Arial"/>
          <w:sz w:val="28"/>
          <w:szCs w:val="28"/>
          <w:lang w:eastAsia="fr-FR"/>
        </w:rPr>
        <w:br w:type="page"/>
      </w:r>
    </w:p>
    <w:p w14:paraId="4FE08CB4" w14:textId="47A7D229" w:rsidR="001A098D" w:rsidRPr="001A098D" w:rsidRDefault="001A098D" w:rsidP="001A098D">
      <w:pPr>
        <w:pBdr>
          <w:top w:val="single" w:sz="12" w:space="1" w:color="4A4F64"/>
        </w:pBdr>
        <w:spacing w:before="480" w:after="240" w:line="240" w:lineRule="auto"/>
        <w:ind w:left="432" w:right="28" w:hanging="432"/>
        <w:jc w:val="both"/>
        <w:outlineLvl w:val="0"/>
        <w:rPr>
          <w:rFonts w:eastAsia="Times New Roman" w:cs="Arial"/>
          <w:b/>
          <w:bCs/>
          <w:color w:val="4A08A0"/>
          <w:sz w:val="36"/>
          <w:szCs w:val="36"/>
          <w:lang w:eastAsia="fr-FR"/>
        </w:rPr>
      </w:pPr>
      <w:bookmarkStart w:id="1" w:name="_Hlk44075302"/>
      <w:r w:rsidRPr="001A098D">
        <w:rPr>
          <w:rFonts w:eastAsia="Times New Roman" w:cs="Arial"/>
          <w:b/>
          <w:bCs/>
          <w:color w:val="4A08A0"/>
          <w:sz w:val="36"/>
          <w:szCs w:val="36"/>
          <w:lang w:eastAsia="fr-FR"/>
        </w:rPr>
        <w:lastRenderedPageBreak/>
        <w:t>Comment est versée l</w:t>
      </w:r>
      <w:r w:rsidR="0084356C">
        <w:rPr>
          <w:rFonts w:eastAsia="Times New Roman" w:cs="Arial"/>
          <w:b/>
          <w:bCs/>
          <w:color w:val="4A08A0"/>
          <w:sz w:val="36"/>
          <w:szCs w:val="36"/>
          <w:lang w:eastAsia="fr-FR"/>
        </w:rPr>
        <w:t>’ACTP</w:t>
      </w:r>
      <w:r w:rsidRPr="001A098D">
        <w:rPr>
          <w:rFonts w:eastAsia="Times New Roman" w:cs="Arial"/>
          <w:b/>
          <w:bCs/>
          <w:color w:val="4A08A0"/>
          <w:sz w:val="36"/>
          <w:szCs w:val="36"/>
          <w:lang w:eastAsia="fr-FR"/>
        </w:rPr>
        <w:t xml:space="preserve"> ?</w:t>
      </w:r>
    </w:p>
    <w:bookmarkEnd w:id="1"/>
    <w:p w14:paraId="526E0927" w14:textId="3C958816" w:rsidR="0011314B" w:rsidRPr="00F3340B" w:rsidRDefault="001A098D" w:rsidP="00F3340B">
      <w:pPr>
        <w:spacing w:after="120" w:line="240" w:lineRule="auto"/>
        <w:ind w:left="284"/>
        <w:jc w:val="both"/>
        <w:rPr>
          <w:rFonts w:eastAsia="Verdana" w:cs="Arial"/>
          <w:sz w:val="28"/>
          <w:szCs w:val="28"/>
          <w:lang w:eastAsia="fr-FR"/>
        </w:rPr>
      </w:pPr>
      <w:r w:rsidRPr="001A098D">
        <w:rPr>
          <w:rFonts w:eastAsia="Verdana" w:cs="Arial"/>
          <w:sz w:val="28"/>
          <w:szCs w:val="28"/>
          <w:lang w:eastAsia="fr-FR"/>
        </w:rPr>
        <w:t>Le Conseil départemental est l’organisme unique chargé du versement de la prestation. Elle est soumise à un plafond de ressources</w:t>
      </w:r>
      <w:r w:rsidR="00F3340B">
        <w:rPr>
          <w:rFonts w:eastAsia="Verdana" w:cs="Arial"/>
          <w:sz w:val="28"/>
          <w:szCs w:val="28"/>
          <w:lang w:eastAsia="fr-FR"/>
        </w:rPr>
        <w:t>.</w:t>
      </w:r>
    </w:p>
    <w:sectPr w:rsidR="0011314B" w:rsidRPr="00F3340B" w:rsidSect="00CB7119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9664F" w14:textId="77777777" w:rsidR="006F3DE6" w:rsidRDefault="006F3DE6" w:rsidP="001A098D">
      <w:pPr>
        <w:spacing w:after="0" w:line="240" w:lineRule="auto"/>
      </w:pPr>
      <w:r>
        <w:separator/>
      </w:r>
    </w:p>
  </w:endnote>
  <w:endnote w:type="continuationSeparator" w:id="0">
    <w:p w14:paraId="7A5A0557" w14:textId="77777777" w:rsidR="006F3DE6" w:rsidRDefault="006F3DE6" w:rsidP="001A0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7309" w14:textId="77777777" w:rsidR="009B39C8" w:rsidRDefault="00F3340B" w:rsidP="002A6826">
    <w:pPr>
      <w:pStyle w:val="Pieddepage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Pr="00082D89"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ED4779" w14:paraId="3A086444" w14:textId="77777777" w:rsidTr="003635D9">
      <w:tc>
        <w:tcPr>
          <w:tcW w:w="918" w:type="dxa"/>
        </w:tcPr>
        <w:p w14:paraId="6B1AF905" w14:textId="77777777" w:rsidR="00ED4779" w:rsidRPr="003635D9" w:rsidRDefault="00F3340B">
          <w:pPr>
            <w:pStyle w:val="Pieddepage"/>
            <w:jc w:val="right"/>
            <w:rPr>
              <w:b/>
              <w:bCs/>
              <w:color w:val="4F81BD"/>
              <w:sz w:val="32"/>
              <w:szCs w:val="32"/>
              <w14:numForm w14:val="oldStyle"/>
            </w:rPr>
          </w:pPr>
          <w:r w:rsidRPr="00422735">
            <w:rPr>
              <w:color w:val="000000" w:themeColor="text1"/>
              <w:sz w:val="16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422735">
            <w:rPr>
              <w:color w:val="000000" w:themeColor="text1"/>
              <w:sz w:val="1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 w:rsidRPr="00422735">
            <w:rPr>
              <w:color w:val="000000" w:themeColor="text1"/>
              <w:sz w:val="16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422735">
            <w:rPr>
              <w:b/>
              <w:bCs/>
              <w:noProof/>
              <w:color w:val="000000" w:themeColor="text1"/>
              <w:sz w:val="2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422735">
            <w:rPr>
              <w:b/>
              <w:bCs/>
              <w:color w:val="000000" w:themeColor="text1"/>
              <w:sz w:val="2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04D0169A" w14:textId="686092ED" w:rsidR="00ED4779" w:rsidRDefault="00F3340B" w:rsidP="005B7D1E">
          <w:r>
            <w:t xml:space="preserve">Fiche </w:t>
          </w:r>
          <w:r w:rsidR="0084356C">
            <w:t>Allocation Compensatrice Tierce Personne (ACTP)</w:t>
          </w:r>
        </w:p>
        <w:p w14:paraId="3DFFC712" w14:textId="57449D99" w:rsidR="005B7D1E" w:rsidRDefault="00F3340B" w:rsidP="005B7D1E">
          <w:pPr>
            <w:rPr>
              <w:sz w:val="22"/>
            </w:rPr>
          </w:pPr>
          <w:r>
            <w:rPr>
              <w:sz w:val="22"/>
            </w:rPr>
            <w:t>SSJ</w:t>
          </w:r>
        </w:p>
        <w:p w14:paraId="1884CF10" w14:textId="3DDF9F7C" w:rsidR="005B7D1E" w:rsidRPr="00350ADF" w:rsidRDefault="00D12D67" w:rsidP="005B7D1E">
          <w:pPr>
            <w:rPr>
              <w:sz w:val="22"/>
            </w:rPr>
          </w:pPr>
          <w:r>
            <w:rPr>
              <w:sz w:val="22"/>
            </w:rPr>
            <w:t>Octobre</w:t>
          </w:r>
          <w:r w:rsidR="00F3340B">
            <w:rPr>
              <w:sz w:val="22"/>
            </w:rPr>
            <w:t xml:space="preserve"> 2020</w:t>
          </w:r>
        </w:p>
      </w:tc>
    </w:tr>
  </w:tbl>
  <w:p w14:paraId="6EFB5B2B" w14:textId="77777777" w:rsidR="009B39C8" w:rsidRPr="003635D9" w:rsidRDefault="006F3DE6" w:rsidP="007641E5">
    <w:pPr>
      <w:pStyle w:val="Pieddepage"/>
      <w:rPr>
        <w:color w:val="0F243E"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6723A" w14:textId="77777777" w:rsidR="006F3DE6" w:rsidRDefault="006F3DE6" w:rsidP="001A098D">
      <w:pPr>
        <w:spacing w:after="0" w:line="240" w:lineRule="auto"/>
      </w:pPr>
      <w:r>
        <w:separator/>
      </w:r>
    </w:p>
  </w:footnote>
  <w:footnote w:type="continuationSeparator" w:id="0">
    <w:p w14:paraId="77E1911C" w14:textId="77777777" w:rsidR="006F3DE6" w:rsidRDefault="006F3DE6" w:rsidP="001A0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3EE57" w14:textId="77777777" w:rsidR="005B7D1E" w:rsidRDefault="00F3340B">
    <w:pPr>
      <w:pStyle w:val="En-tte"/>
    </w:pPr>
    <w:r>
      <w:rPr>
        <w:noProof/>
      </w:rPr>
      <w:drawing>
        <wp:inline distT="0" distB="0" distL="0" distR="0" wp14:anchorId="6C52CA01" wp14:editId="148ED350">
          <wp:extent cx="2228850" cy="1209675"/>
          <wp:effectExtent l="0" t="0" r="0" b="9525"/>
          <wp:docPr id="1" name="Image 1" descr="Logo Valentin Haüy&#10;Avec les aveugles et les malvoya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Valentin Haüy&#10;Avec les aveugles et les malvoya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211"/>
    <w:multiLevelType w:val="hybridMultilevel"/>
    <w:tmpl w:val="3B64BB6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D7A0B42"/>
    <w:multiLevelType w:val="hybridMultilevel"/>
    <w:tmpl w:val="8AA45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D51C5"/>
    <w:multiLevelType w:val="hybridMultilevel"/>
    <w:tmpl w:val="62FE1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61CAA"/>
    <w:multiLevelType w:val="hybridMultilevel"/>
    <w:tmpl w:val="C166F5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8D"/>
    <w:rsid w:val="000317E3"/>
    <w:rsid w:val="0011314B"/>
    <w:rsid w:val="001A098D"/>
    <w:rsid w:val="00394D74"/>
    <w:rsid w:val="00422735"/>
    <w:rsid w:val="006F3DE6"/>
    <w:rsid w:val="00716383"/>
    <w:rsid w:val="007257C5"/>
    <w:rsid w:val="007471D9"/>
    <w:rsid w:val="007C3779"/>
    <w:rsid w:val="0084356C"/>
    <w:rsid w:val="00B33DA1"/>
    <w:rsid w:val="00C83F7E"/>
    <w:rsid w:val="00D12D67"/>
    <w:rsid w:val="00EB19A2"/>
    <w:rsid w:val="00F3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9126A"/>
  <w15:chartTrackingRefBased/>
  <w15:docId w15:val="{15610BA4-97C5-4009-BB46-1A73D165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0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098D"/>
  </w:style>
  <w:style w:type="paragraph" w:styleId="Pieddepage">
    <w:name w:val="footer"/>
    <w:basedOn w:val="Normal"/>
    <w:link w:val="PieddepageCar"/>
    <w:uiPriority w:val="99"/>
    <w:unhideWhenUsed/>
    <w:rsid w:val="001A0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098D"/>
  </w:style>
  <w:style w:type="paragraph" w:styleId="Sansinterligne">
    <w:name w:val="No Spacing"/>
    <w:uiPriority w:val="1"/>
    <w:qFormat/>
    <w:rsid w:val="00394D7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12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DEBONNAIRE Corinne</dc:creator>
  <cp:keywords/>
  <dc:description/>
  <cp:lastModifiedBy>Marc-Antoine Bonnet</cp:lastModifiedBy>
  <cp:revision>2</cp:revision>
  <cp:lastPrinted>2020-09-30T15:35:00Z</cp:lastPrinted>
  <dcterms:created xsi:type="dcterms:W3CDTF">2021-04-22T15:14:00Z</dcterms:created>
  <dcterms:modified xsi:type="dcterms:W3CDTF">2021-04-22T15:14:00Z</dcterms:modified>
</cp:coreProperties>
</file>