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B6DD" w14:textId="4EB436DF" w:rsidR="00EC70A9" w:rsidRDefault="005A557B" w:rsidP="008F2677">
      <w:pPr>
        <w:jc w:val="center"/>
      </w:pPr>
      <w:r>
        <w:rPr>
          <w:noProof/>
        </w:rPr>
        <w:drawing>
          <wp:inline distT="0" distB="0" distL="0" distR="0" wp14:anchorId="1C4C788F" wp14:editId="1245E83D">
            <wp:extent cx="1449238" cy="914152"/>
            <wp:effectExtent l="0" t="0" r="0" b="635"/>
            <wp:docPr id="726394593" name="Image 1" descr="Logo.&#10;Valentin Haüy.&#10;Avec les aveugles et les malvoyants.&#10;Agir pour l’autonomi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94593" name="Image 1" descr="Logo.&#10;Valentin Haüy.&#10;Avec les aveugles et les malvoyants.&#10;Agir pour l’autonomie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16" cy="915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1833" w14:paraId="18AA6A03" w14:textId="77777777" w:rsidTr="000343A6">
        <w:trPr>
          <w:trHeight w:val="1143"/>
        </w:trPr>
        <w:tc>
          <w:tcPr>
            <w:tcW w:w="10456" w:type="dxa"/>
            <w:shd w:val="clear" w:color="auto" w:fill="7030A0"/>
            <w:vAlign w:val="center"/>
          </w:tcPr>
          <w:p w14:paraId="409B1611" w14:textId="1E459196" w:rsidR="00361833" w:rsidRPr="00453EB9" w:rsidRDefault="00361833" w:rsidP="00453EB9">
            <w:pPr>
              <w:pStyle w:val="CorpsB"/>
              <w:jc w:val="center"/>
            </w:pPr>
            <w:r w:rsidRPr="000343A6">
              <w:rPr>
                <w:rStyle w:val="Aucun"/>
                <w:rFonts w:ascii="Arial Black" w:hAnsi="Arial Black"/>
                <w:color w:val="FFFFFF"/>
                <w:sz w:val="32"/>
                <w:szCs w:val="34"/>
                <w:u w:color="FFFFFF"/>
              </w:rPr>
              <w:t>Plaidoyer pour l’accessibilité numérique</w:t>
            </w:r>
          </w:p>
        </w:tc>
      </w:tr>
    </w:tbl>
    <w:p w14:paraId="0C4729D8" w14:textId="4D527307" w:rsidR="005A557B" w:rsidRPr="007074BC" w:rsidRDefault="005A557B" w:rsidP="000343A6">
      <w:pPr>
        <w:pStyle w:val="Titre1"/>
        <w:spacing w:line="252" w:lineRule="auto"/>
        <w:rPr>
          <w:noProof/>
        </w:rPr>
      </w:pPr>
      <w:r w:rsidRPr="007074BC">
        <w:rPr>
          <w:noProof/>
        </w:rPr>
        <w:t>Introduction</w:t>
      </w:r>
    </w:p>
    <w:p w14:paraId="4A0CF8E9" w14:textId="460D2940" w:rsidR="009A2980" w:rsidRDefault="009A2980" w:rsidP="000343A6">
      <w:pPr>
        <w:spacing w:line="252" w:lineRule="auto"/>
        <w:rPr>
          <w:noProof/>
        </w:rPr>
      </w:pPr>
      <w:r>
        <w:rPr>
          <w:rFonts w:ascii="Arial" w:hAnsi="Arial" w:cs="Arial"/>
          <w:noProof/>
        </w:rPr>
        <w:t xml:space="preserve">La France compte environ </w:t>
      </w:r>
      <w:r w:rsidR="000343A6">
        <w:rPr>
          <w:rFonts w:ascii="Arial" w:hAnsi="Arial" w:cs="Arial"/>
          <w:noProof/>
        </w:rPr>
        <w:t>deux</w:t>
      </w:r>
      <w:r>
        <w:rPr>
          <w:rFonts w:ascii="Arial" w:hAnsi="Arial" w:cs="Arial"/>
          <w:noProof/>
        </w:rPr>
        <w:t xml:space="preserve"> million</w:t>
      </w:r>
      <w:r w:rsidR="000343A6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 de </w:t>
      </w:r>
      <w:r w:rsidRPr="009A2980">
        <w:rPr>
          <w:rFonts w:ascii="Arial" w:hAnsi="Arial" w:cs="Arial"/>
          <w:noProof/>
        </w:rPr>
        <w:t>personnes déficientes visuelles</w:t>
      </w:r>
      <w:r>
        <w:rPr>
          <w:rFonts w:ascii="Arial" w:hAnsi="Arial" w:cs="Arial"/>
          <w:noProof/>
        </w:rPr>
        <w:t xml:space="preserve"> (</w:t>
      </w:r>
      <w:r w:rsidRPr="009A2980">
        <w:rPr>
          <w:rFonts w:ascii="Arial" w:hAnsi="Arial" w:cs="Arial"/>
          <w:noProof/>
        </w:rPr>
        <w:t>aveugles</w:t>
      </w:r>
      <w:r>
        <w:rPr>
          <w:rFonts w:ascii="Arial" w:hAnsi="Arial" w:cs="Arial"/>
          <w:noProof/>
        </w:rPr>
        <w:t xml:space="preserve"> ou </w:t>
      </w:r>
      <w:r w:rsidRPr="009A2980">
        <w:rPr>
          <w:rFonts w:ascii="Arial" w:hAnsi="Arial" w:cs="Arial"/>
          <w:noProof/>
        </w:rPr>
        <w:t>malvoyantes</w:t>
      </w:r>
      <w:r>
        <w:rPr>
          <w:rFonts w:ascii="Arial" w:hAnsi="Arial" w:cs="Arial"/>
          <w:noProof/>
        </w:rPr>
        <w:t xml:space="preserve">). </w:t>
      </w:r>
      <w:r w:rsidRPr="00C27123">
        <w:rPr>
          <w:rFonts w:ascii="Arial" w:hAnsi="Arial" w:cs="Arial"/>
          <w:noProof/>
        </w:rPr>
        <w:t>Créée</w:t>
      </w:r>
      <w:r>
        <w:rPr>
          <w:rFonts w:ascii="Arial" w:hAnsi="Arial" w:cs="Arial"/>
          <w:noProof/>
        </w:rPr>
        <w:t xml:space="preserve"> en 1889, forte de ses 3 </w:t>
      </w:r>
      <w:r w:rsidR="001D7A9A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>00 </w:t>
      </w:r>
      <w:r w:rsidRPr="009A2980">
        <w:rPr>
          <w:rFonts w:ascii="Arial" w:hAnsi="Arial" w:cs="Arial"/>
          <w:noProof/>
        </w:rPr>
        <w:t>bénévoles</w:t>
      </w:r>
      <w:r>
        <w:rPr>
          <w:rFonts w:ascii="Arial" w:hAnsi="Arial" w:cs="Arial"/>
          <w:noProof/>
        </w:rPr>
        <w:t>, de ses 425 salariés et de ses 126 </w:t>
      </w:r>
      <w:r w:rsidRPr="009A2980">
        <w:rPr>
          <w:rFonts w:ascii="Arial" w:hAnsi="Arial" w:cs="Arial"/>
          <w:noProof/>
        </w:rPr>
        <w:t>implantation</w:t>
      </w:r>
      <w:r>
        <w:rPr>
          <w:rFonts w:ascii="Arial" w:hAnsi="Arial" w:cs="Arial"/>
          <w:noProof/>
        </w:rPr>
        <w:t xml:space="preserve">s tant en métropole qu’en outre-mer, </w:t>
      </w:r>
      <w:r w:rsidRPr="009A2980">
        <w:rPr>
          <w:rFonts w:ascii="Arial" w:hAnsi="Arial" w:cs="Arial"/>
          <w:noProof/>
        </w:rPr>
        <w:t>l’association</w:t>
      </w:r>
      <w:r>
        <w:rPr>
          <w:rFonts w:ascii="Arial" w:hAnsi="Arial" w:cs="Arial"/>
          <w:noProof/>
        </w:rPr>
        <w:t xml:space="preserve"> </w:t>
      </w:r>
      <w:r w:rsidRPr="009A2980">
        <w:rPr>
          <w:rFonts w:ascii="Arial" w:hAnsi="Arial" w:cs="Arial"/>
          <w:noProof/>
        </w:rPr>
        <w:t>Valentin Haüy</w:t>
      </w:r>
      <w:r>
        <w:rPr>
          <w:rFonts w:ascii="Arial" w:hAnsi="Arial" w:cs="Arial"/>
          <w:noProof/>
        </w:rPr>
        <w:t xml:space="preserve"> (AVH) œuvre pour restaurer, maintenir et développer l’autonomie des </w:t>
      </w:r>
      <w:r w:rsidRPr="009A2980">
        <w:rPr>
          <w:rFonts w:ascii="Arial" w:hAnsi="Arial" w:cs="Arial"/>
          <w:noProof/>
        </w:rPr>
        <w:t>personnes déficientes visuelles</w:t>
      </w:r>
      <w:r>
        <w:rPr>
          <w:rFonts w:ascii="Arial" w:hAnsi="Arial" w:cs="Arial"/>
          <w:noProof/>
        </w:rPr>
        <w:t>.</w:t>
      </w:r>
    </w:p>
    <w:p w14:paraId="2E59E9E8" w14:textId="1DF1660D" w:rsidR="00883F9C" w:rsidRDefault="009A2980" w:rsidP="000343A6">
      <w:pPr>
        <w:spacing w:line="252" w:lineRule="auto"/>
        <w:rPr>
          <w:rFonts w:ascii="Arial" w:hAnsi="Arial" w:cs="Arial"/>
          <w:noProof/>
        </w:rPr>
      </w:pPr>
      <w:r w:rsidRPr="009A2980">
        <w:rPr>
          <w:rFonts w:ascii="Arial" w:hAnsi="Arial" w:cs="Arial"/>
          <w:noProof/>
        </w:rPr>
        <w:t>Compte tenu d</w:t>
      </w:r>
      <w:r>
        <w:rPr>
          <w:rFonts w:ascii="Arial" w:hAnsi="Arial" w:cs="Arial"/>
          <w:noProof/>
        </w:rPr>
        <w:t xml:space="preserve">u rôle sans cesse accru du </w:t>
      </w:r>
      <w:r w:rsidRPr="009A2980">
        <w:rPr>
          <w:rFonts w:ascii="Arial" w:hAnsi="Arial" w:cs="Arial"/>
          <w:noProof/>
        </w:rPr>
        <w:t>numérique</w:t>
      </w:r>
      <w:r>
        <w:rPr>
          <w:rFonts w:ascii="Arial" w:hAnsi="Arial" w:cs="Arial"/>
          <w:noProof/>
        </w:rPr>
        <w:t xml:space="preserve">, </w:t>
      </w:r>
      <w:r w:rsidRPr="009A2980">
        <w:rPr>
          <w:rFonts w:ascii="Arial" w:hAnsi="Arial" w:cs="Arial"/>
          <w:noProof/>
        </w:rPr>
        <w:t>l’AVH</w:t>
      </w:r>
      <w:r>
        <w:rPr>
          <w:rFonts w:ascii="Arial" w:hAnsi="Arial" w:cs="Arial"/>
          <w:noProof/>
        </w:rPr>
        <w:t xml:space="preserve"> </w:t>
      </w:r>
      <w:r w:rsidR="005A642A" w:rsidRPr="006B5B52">
        <w:rPr>
          <w:rFonts w:ascii="Arial" w:hAnsi="Arial" w:cs="Arial"/>
          <w:noProof/>
        </w:rPr>
        <w:t>se mobilise depuis plusieurs années pour faire progresser l’accessibilité numérique</w:t>
      </w:r>
      <w:r w:rsidR="000343A6">
        <w:rPr>
          <w:rFonts w:ascii="Arial" w:hAnsi="Arial" w:cs="Arial"/>
          <w:noProof/>
        </w:rPr>
        <w:t>.</w:t>
      </w:r>
      <w:r w:rsidR="00883F9C" w:rsidRPr="006B5B5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L</w:t>
      </w:r>
      <w:r w:rsidR="00883F9C" w:rsidRPr="006B5B52">
        <w:rPr>
          <w:rFonts w:ascii="Arial" w:hAnsi="Arial" w:cs="Arial"/>
          <w:noProof/>
        </w:rPr>
        <w:t xml:space="preserve">’accessibilité numérique </w:t>
      </w:r>
      <w:r w:rsidR="006D767A">
        <w:rPr>
          <w:rFonts w:ascii="Arial" w:hAnsi="Arial" w:cs="Arial"/>
          <w:noProof/>
        </w:rPr>
        <w:t xml:space="preserve">consiste à rendre les </w:t>
      </w:r>
      <w:r w:rsidR="00433A8A">
        <w:rPr>
          <w:rFonts w:ascii="Arial" w:hAnsi="Arial" w:cs="Arial"/>
          <w:noProof/>
        </w:rPr>
        <w:t>resssources</w:t>
      </w:r>
      <w:r w:rsidR="006D767A">
        <w:rPr>
          <w:rFonts w:ascii="Arial" w:hAnsi="Arial" w:cs="Arial"/>
          <w:noProof/>
        </w:rPr>
        <w:t xml:space="preserve"> numériques utilisables par les personnes </w:t>
      </w:r>
      <w:r w:rsidR="000343A6">
        <w:rPr>
          <w:rFonts w:ascii="Arial" w:hAnsi="Arial" w:cs="Arial"/>
          <w:noProof/>
        </w:rPr>
        <w:t>handicapées</w:t>
      </w:r>
      <w:r w:rsidR="006D767A">
        <w:rPr>
          <w:rFonts w:ascii="Arial" w:hAnsi="Arial" w:cs="Arial"/>
          <w:noProof/>
        </w:rPr>
        <w:t xml:space="preserve">. </w:t>
      </w:r>
      <w:r w:rsidR="00A714C8" w:rsidRPr="006B5B52">
        <w:rPr>
          <w:rFonts w:ascii="Arial" w:hAnsi="Arial" w:cs="Arial"/>
          <w:noProof/>
        </w:rPr>
        <w:t xml:space="preserve">Dans le cas de la déficience visuelle, cela </w:t>
      </w:r>
      <w:r w:rsidR="00883F9C" w:rsidRPr="006B5B52">
        <w:rPr>
          <w:rFonts w:ascii="Arial" w:hAnsi="Arial" w:cs="Arial"/>
          <w:noProof/>
        </w:rPr>
        <w:t>signifie</w:t>
      </w:r>
      <w:r w:rsidR="00542A42">
        <w:rPr>
          <w:rFonts w:ascii="Arial" w:hAnsi="Arial" w:cs="Arial"/>
          <w:noProof/>
        </w:rPr>
        <w:t>,</w:t>
      </w:r>
      <w:r w:rsidR="00883F9C" w:rsidRPr="006B5B52">
        <w:rPr>
          <w:rFonts w:ascii="Arial" w:hAnsi="Arial" w:cs="Arial"/>
          <w:noProof/>
        </w:rPr>
        <w:t xml:space="preserve"> </w:t>
      </w:r>
      <w:r w:rsidR="00642013" w:rsidRPr="00642013">
        <w:rPr>
          <w:rFonts w:ascii="Arial" w:hAnsi="Arial" w:cs="Arial"/>
          <w:noProof/>
        </w:rPr>
        <w:t>par exemple</w:t>
      </w:r>
      <w:r w:rsidR="0031406A">
        <w:rPr>
          <w:rFonts w:ascii="Arial" w:hAnsi="Arial" w:cs="Arial"/>
          <w:noProof/>
        </w:rPr>
        <w:t>,</w:t>
      </w:r>
      <w:r w:rsidR="00642013">
        <w:rPr>
          <w:rFonts w:ascii="Arial" w:hAnsi="Arial" w:cs="Arial"/>
          <w:noProof/>
        </w:rPr>
        <w:t xml:space="preserve"> pour les </w:t>
      </w:r>
      <w:r w:rsidR="00642013" w:rsidRPr="00642013">
        <w:rPr>
          <w:rFonts w:ascii="Arial" w:hAnsi="Arial" w:cs="Arial"/>
          <w:noProof/>
        </w:rPr>
        <w:t>personnes aveugles</w:t>
      </w:r>
      <w:r w:rsidR="00542A42">
        <w:rPr>
          <w:rFonts w:ascii="Arial" w:hAnsi="Arial" w:cs="Arial"/>
          <w:noProof/>
        </w:rPr>
        <w:t>,</w:t>
      </w:r>
      <w:r w:rsidR="00642013">
        <w:rPr>
          <w:rFonts w:ascii="Arial" w:hAnsi="Arial" w:cs="Arial"/>
          <w:noProof/>
        </w:rPr>
        <w:t xml:space="preserve"> permettre </w:t>
      </w:r>
      <w:r w:rsidR="0031406A">
        <w:rPr>
          <w:rFonts w:ascii="Arial" w:hAnsi="Arial" w:cs="Arial"/>
          <w:noProof/>
        </w:rPr>
        <w:t xml:space="preserve">de naviguer à l’aide du seul clavier ou fournir des textes de </w:t>
      </w:r>
      <w:r w:rsidR="0031406A" w:rsidRPr="0031406A">
        <w:rPr>
          <w:rFonts w:ascii="Arial" w:hAnsi="Arial" w:cs="Arial"/>
          <w:noProof/>
        </w:rPr>
        <w:t>remplacement</w:t>
      </w:r>
      <w:r w:rsidR="0031406A">
        <w:rPr>
          <w:rFonts w:ascii="Arial" w:hAnsi="Arial" w:cs="Arial"/>
          <w:noProof/>
        </w:rPr>
        <w:t xml:space="preserve"> pour les i</w:t>
      </w:r>
      <w:r w:rsidR="00AD1B7A">
        <w:rPr>
          <w:rFonts w:ascii="Arial" w:hAnsi="Arial" w:cs="Arial"/>
          <w:noProof/>
        </w:rPr>
        <w:t>m</w:t>
      </w:r>
      <w:r w:rsidR="0031406A">
        <w:rPr>
          <w:rFonts w:ascii="Arial" w:hAnsi="Arial" w:cs="Arial"/>
          <w:noProof/>
        </w:rPr>
        <w:t xml:space="preserve">ages porteuses </w:t>
      </w:r>
      <w:r w:rsidR="0031406A" w:rsidRPr="0031406A">
        <w:rPr>
          <w:rFonts w:ascii="Arial" w:hAnsi="Arial" w:cs="Arial"/>
          <w:noProof/>
        </w:rPr>
        <w:t>d’information</w:t>
      </w:r>
      <w:r w:rsidR="0031406A">
        <w:rPr>
          <w:rFonts w:ascii="Arial" w:hAnsi="Arial" w:cs="Arial"/>
          <w:noProof/>
        </w:rPr>
        <w:t xml:space="preserve"> ou, pour les </w:t>
      </w:r>
      <w:r w:rsidR="0031406A" w:rsidRPr="0031406A">
        <w:rPr>
          <w:rFonts w:ascii="Arial" w:hAnsi="Arial" w:cs="Arial"/>
          <w:noProof/>
        </w:rPr>
        <w:t>personnes malvoyantes</w:t>
      </w:r>
      <w:r w:rsidR="0031406A">
        <w:rPr>
          <w:rFonts w:ascii="Arial" w:hAnsi="Arial" w:cs="Arial"/>
          <w:noProof/>
        </w:rPr>
        <w:t>, propose</w:t>
      </w:r>
      <w:r w:rsidR="00AD1B7A">
        <w:rPr>
          <w:rFonts w:ascii="Arial" w:hAnsi="Arial" w:cs="Arial"/>
          <w:noProof/>
        </w:rPr>
        <w:t>r</w:t>
      </w:r>
      <w:r w:rsidR="0031406A">
        <w:rPr>
          <w:rFonts w:ascii="Arial" w:hAnsi="Arial" w:cs="Arial"/>
          <w:noProof/>
        </w:rPr>
        <w:t xml:space="preserve"> des contrastes de couleurs suffisants entre texte et arrière-plan</w:t>
      </w:r>
      <w:r w:rsidR="00883F9C">
        <w:rPr>
          <w:rFonts w:ascii="Arial" w:hAnsi="Arial" w:cs="Arial"/>
          <w:noProof/>
        </w:rPr>
        <w:t xml:space="preserve">. Un site accessible permet à une personne </w:t>
      </w:r>
      <w:r w:rsidR="00AD1B7A">
        <w:rPr>
          <w:rFonts w:ascii="Arial" w:hAnsi="Arial" w:cs="Arial"/>
          <w:noProof/>
        </w:rPr>
        <w:t xml:space="preserve">déficiente visuelle </w:t>
      </w:r>
      <w:r w:rsidR="00883F9C">
        <w:rPr>
          <w:rFonts w:ascii="Arial" w:hAnsi="Arial" w:cs="Arial"/>
          <w:noProof/>
        </w:rPr>
        <w:t>d’accéder en totalité à l’information qu’il contient</w:t>
      </w:r>
      <w:r w:rsidR="00A714C8">
        <w:rPr>
          <w:rFonts w:ascii="Arial" w:hAnsi="Arial" w:cs="Arial"/>
          <w:noProof/>
        </w:rPr>
        <w:t xml:space="preserve">. </w:t>
      </w:r>
      <w:r w:rsidR="000343A6">
        <w:rPr>
          <w:rFonts w:ascii="Arial" w:hAnsi="Arial" w:cs="Arial"/>
          <w:noProof/>
        </w:rPr>
        <w:t xml:space="preserve">Le </w:t>
      </w:r>
      <w:r w:rsidR="00433A8A">
        <w:rPr>
          <w:rFonts w:ascii="Arial" w:hAnsi="Arial" w:cs="Arial"/>
          <w:noProof/>
        </w:rPr>
        <w:t>respect des</w:t>
      </w:r>
      <w:r w:rsidR="00AD1B7A">
        <w:rPr>
          <w:rFonts w:ascii="Arial" w:hAnsi="Arial" w:cs="Arial"/>
          <w:noProof/>
        </w:rPr>
        <w:t xml:space="preserve"> </w:t>
      </w:r>
      <w:r w:rsidR="00A714C8">
        <w:rPr>
          <w:rFonts w:ascii="Arial" w:hAnsi="Arial" w:cs="Arial"/>
          <w:noProof/>
        </w:rPr>
        <w:t>obligation</w:t>
      </w:r>
      <w:r w:rsidR="00433A8A">
        <w:rPr>
          <w:rFonts w:ascii="Arial" w:hAnsi="Arial" w:cs="Arial"/>
          <w:noProof/>
        </w:rPr>
        <w:t>s</w:t>
      </w:r>
      <w:r w:rsidR="00A714C8">
        <w:rPr>
          <w:rFonts w:ascii="Arial" w:hAnsi="Arial" w:cs="Arial"/>
          <w:noProof/>
        </w:rPr>
        <w:t xml:space="preserve"> d’accessibilité transforme le numérique en outil d’inclusion des personnes déficientes visuelles à la société</w:t>
      </w:r>
      <w:r w:rsidR="0047029E">
        <w:rPr>
          <w:rFonts w:ascii="Arial" w:hAnsi="Arial" w:cs="Arial"/>
          <w:noProof/>
        </w:rPr>
        <w:t xml:space="preserve"> </w:t>
      </w:r>
      <w:r w:rsidR="00A714C8">
        <w:rPr>
          <w:rFonts w:ascii="Arial" w:hAnsi="Arial" w:cs="Arial"/>
          <w:noProof/>
        </w:rPr>
        <w:t>au lieu d’</w:t>
      </w:r>
      <w:r w:rsidR="006D767A">
        <w:rPr>
          <w:rFonts w:ascii="Arial" w:hAnsi="Arial" w:cs="Arial"/>
          <w:noProof/>
        </w:rPr>
        <w:t xml:space="preserve">en </w:t>
      </w:r>
      <w:r w:rsidR="00A714C8">
        <w:rPr>
          <w:rFonts w:ascii="Arial" w:hAnsi="Arial" w:cs="Arial"/>
          <w:noProof/>
        </w:rPr>
        <w:t xml:space="preserve">aggraver </w:t>
      </w:r>
      <w:r w:rsidR="006D767A">
        <w:rPr>
          <w:rFonts w:ascii="Arial" w:hAnsi="Arial" w:cs="Arial"/>
          <w:noProof/>
        </w:rPr>
        <w:t>l’exclusion</w:t>
      </w:r>
      <w:r w:rsidR="00A714C8">
        <w:rPr>
          <w:rFonts w:ascii="Arial" w:hAnsi="Arial" w:cs="Arial"/>
          <w:noProof/>
        </w:rPr>
        <w:t xml:space="preserve">. </w:t>
      </w:r>
    </w:p>
    <w:p w14:paraId="5CCA80C5" w14:textId="3D58BBF6" w:rsidR="005A557B" w:rsidRPr="007074BC" w:rsidRDefault="0047029E" w:rsidP="000343A6">
      <w:pPr>
        <w:pStyle w:val="Titre1"/>
        <w:spacing w:line="252" w:lineRule="auto"/>
      </w:pPr>
      <w:r>
        <w:t>Contexte législatif et réglementaire</w:t>
      </w:r>
    </w:p>
    <w:p w14:paraId="752DD373" w14:textId="6013D7D8" w:rsidR="00AD1B7A" w:rsidRPr="008C4F2C" w:rsidRDefault="00AD1B7A" w:rsidP="000343A6">
      <w:pPr>
        <w:spacing w:after="0" w:line="252" w:lineRule="auto"/>
        <w:rPr>
          <w:rFonts w:ascii="Arial" w:hAnsi="Arial" w:cs="Arial"/>
        </w:rPr>
      </w:pPr>
      <w:r w:rsidRPr="008C4F2C">
        <w:rPr>
          <w:rFonts w:ascii="Arial" w:hAnsi="Arial" w:cs="Arial"/>
        </w:rPr>
        <w:t>Au 28 juin 2025, trois articles de loi s’appliquent en matière d’accessibilité numérique</w:t>
      </w:r>
      <w:r w:rsidR="0098177F" w:rsidRPr="008C4F2C">
        <w:rPr>
          <w:rFonts w:ascii="Arial" w:hAnsi="Arial" w:cs="Arial"/>
        </w:rPr>
        <w:t> :</w:t>
      </w:r>
    </w:p>
    <w:p w14:paraId="262D445C" w14:textId="10C59CE2" w:rsidR="00D579D3" w:rsidRPr="00E348FF" w:rsidRDefault="0098177F" w:rsidP="000343A6">
      <w:pPr>
        <w:pStyle w:val="Paragraphedeliste"/>
        <w:numPr>
          <w:ilvl w:val="0"/>
          <w:numId w:val="7"/>
        </w:numPr>
        <w:spacing w:line="252" w:lineRule="auto"/>
        <w:rPr>
          <w:rFonts w:ascii="Arial" w:hAnsi="Arial" w:cs="Arial"/>
        </w:rPr>
      </w:pPr>
      <w:hyperlink r:id="rId9" w:tgtFrame="_blank" w:tooltip="l’article 47 de la loi n° 2005-102 du 11 février 2005 pour l&amp;#039;égalité des droits et des chances, la participation et la citoyenneté des personnes handicapées - ouvre une nouvelle fenêtre" w:history="1">
        <w:r w:rsidRPr="00E348FF">
          <w:rPr>
            <w:rStyle w:val="Lienhypertexte"/>
            <w:rFonts w:ascii="Arial" w:hAnsi="Arial" w:cs="Arial"/>
          </w:rPr>
          <w:t>l’article 47 de la loi du 11 février 2005</w:t>
        </w:r>
      </w:hyperlink>
      <w:r w:rsidRPr="00E348FF">
        <w:rPr>
          <w:rFonts w:ascii="Arial" w:hAnsi="Arial" w:cs="Arial"/>
        </w:rPr>
        <w:t xml:space="preserve"> fixe les règles </w:t>
      </w:r>
      <w:r w:rsidR="00C734BE" w:rsidRPr="00E348FF">
        <w:rPr>
          <w:rFonts w:ascii="Arial" w:hAnsi="Arial" w:cs="Arial"/>
        </w:rPr>
        <w:t>applicables</w:t>
      </w:r>
      <w:r w:rsidRPr="00E348FF">
        <w:rPr>
          <w:rFonts w:ascii="Arial" w:hAnsi="Arial" w:cs="Arial"/>
        </w:rPr>
        <w:t xml:space="preserve"> aux « </w:t>
      </w:r>
      <w:r w:rsidRPr="00E348FF">
        <w:rPr>
          <w:rFonts w:ascii="Arial" w:hAnsi="Arial" w:cs="Arial"/>
          <w:szCs w:val="20"/>
        </w:rPr>
        <w:t xml:space="preserve">services de communication au public en ligne » (essentiellement les sites </w:t>
      </w:r>
      <w:r w:rsidRPr="00E348FF">
        <w:rPr>
          <w:rFonts w:ascii="Arial" w:hAnsi="Arial" w:cs="Arial"/>
          <w:snapToGrid w:val="0"/>
          <w:szCs w:val="20"/>
        </w:rPr>
        <w:t>Internet</w:t>
      </w:r>
      <w:r w:rsidR="00C734BE" w:rsidRPr="00E348FF">
        <w:rPr>
          <w:rFonts w:ascii="Arial" w:hAnsi="Arial" w:cs="Arial"/>
          <w:szCs w:val="20"/>
        </w:rPr>
        <w:t xml:space="preserve">) des organismes publics et </w:t>
      </w:r>
      <w:r w:rsidR="0047029E">
        <w:rPr>
          <w:rFonts w:ascii="Arial" w:hAnsi="Arial" w:cs="Arial"/>
        </w:rPr>
        <w:t>d</w:t>
      </w:r>
      <w:r w:rsidR="006B5B52" w:rsidRPr="00E348FF">
        <w:rPr>
          <w:rFonts w:ascii="Arial" w:hAnsi="Arial" w:cs="Arial"/>
        </w:rPr>
        <w:t xml:space="preserve">es entreprises privées dont le chiffre d’affaires est supérieur à 250 </w:t>
      </w:r>
      <w:r w:rsidR="000343A6" w:rsidRPr="000343A6">
        <w:rPr>
          <w:rFonts w:ascii="Arial" w:hAnsi="Arial" w:cs="Arial"/>
        </w:rPr>
        <w:t>M€</w:t>
      </w:r>
      <w:r w:rsidR="006B5B52" w:rsidRPr="00E348FF">
        <w:rPr>
          <w:rFonts w:ascii="Arial" w:hAnsi="Arial" w:cs="Arial"/>
        </w:rPr>
        <w:t xml:space="preserve">. </w:t>
      </w:r>
      <w:r w:rsidR="000343A6" w:rsidRPr="00E348FF">
        <w:rPr>
          <w:rFonts w:ascii="Arial" w:hAnsi="Arial" w:cs="Arial"/>
        </w:rPr>
        <w:t xml:space="preserve">Le </w:t>
      </w:r>
      <w:r w:rsidR="00E13E17" w:rsidRPr="00E348FF">
        <w:rPr>
          <w:rFonts w:ascii="Arial" w:hAnsi="Arial" w:cs="Arial"/>
        </w:rPr>
        <w:t>référentiel général d'amélioration de l'accessibilité (RGAA)</w:t>
      </w:r>
      <w:r w:rsidR="000343A6">
        <w:rPr>
          <w:rFonts w:ascii="Arial" w:hAnsi="Arial" w:cs="Arial"/>
        </w:rPr>
        <w:t xml:space="preserve"> </w:t>
      </w:r>
      <w:r w:rsidR="008E1FD7" w:rsidRPr="00E348FF">
        <w:rPr>
          <w:rFonts w:ascii="Arial" w:hAnsi="Arial" w:cs="Arial"/>
        </w:rPr>
        <w:t>fixe</w:t>
      </w:r>
      <w:r w:rsidR="000343A6">
        <w:rPr>
          <w:rFonts w:ascii="Arial" w:hAnsi="Arial" w:cs="Arial"/>
        </w:rPr>
        <w:t xml:space="preserve"> </w:t>
      </w:r>
      <w:r w:rsidR="008E1FD7" w:rsidRPr="00E348FF">
        <w:rPr>
          <w:rFonts w:ascii="Arial" w:hAnsi="Arial" w:cs="Arial"/>
        </w:rPr>
        <w:t xml:space="preserve">la méthode d’évaluation de la conformité des sites </w:t>
      </w:r>
      <w:r w:rsidR="008E1FD7" w:rsidRPr="00E348FF">
        <w:rPr>
          <w:rFonts w:ascii="Arial" w:hAnsi="Arial" w:cs="Arial"/>
          <w:snapToGrid w:val="0"/>
        </w:rPr>
        <w:t>Internet</w:t>
      </w:r>
      <w:r w:rsidR="008E1FD7" w:rsidRPr="00E348FF">
        <w:rPr>
          <w:rFonts w:ascii="Arial" w:hAnsi="Arial" w:cs="Arial"/>
        </w:rPr>
        <w:t xml:space="preserve">, </w:t>
      </w:r>
      <w:r w:rsidR="000343A6">
        <w:rPr>
          <w:rFonts w:ascii="Arial" w:hAnsi="Arial" w:cs="Arial"/>
        </w:rPr>
        <w:t>et impose</w:t>
      </w:r>
      <w:r w:rsidR="008E1FD7" w:rsidRPr="00E348FF">
        <w:rPr>
          <w:rFonts w:ascii="Arial" w:hAnsi="Arial" w:cs="Arial"/>
        </w:rPr>
        <w:t xml:space="preserve"> diverses obligations </w:t>
      </w:r>
      <w:r w:rsidR="008E1FD7" w:rsidRPr="00E348FF">
        <w:rPr>
          <w:rFonts w:ascii="Arial" w:hAnsi="Arial" w:cs="Arial"/>
          <w:szCs w:val="20"/>
        </w:rPr>
        <w:t xml:space="preserve">déclaratives </w:t>
      </w:r>
      <w:r w:rsidR="008E1FD7" w:rsidRPr="00E348FF">
        <w:rPr>
          <w:rFonts w:ascii="Arial" w:hAnsi="Arial" w:cs="Arial"/>
        </w:rPr>
        <w:t>à respecter ;</w:t>
      </w:r>
    </w:p>
    <w:p w14:paraId="042A25DC" w14:textId="68BD334C" w:rsidR="008E1FD7" w:rsidRPr="00E348FF" w:rsidRDefault="008E1FD7" w:rsidP="000343A6">
      <w:pPr>
        <w:pStyle w:val="Paragraphedeliste"/>
        <w:numPr>
          <w:ilvl w:val="0"/>
          <w:numId w:val="7"/>
        </w:numPr>
        <w:spacing w:line="252" w:lineRule="auto"/>
        <w:rPr>
          <w:rFonts w:ascii="Arial" w:hAnsi="Arial" w:cs="Arial"/>
        </w:rPr>
      </w:pPr>
      <w:r w:rsidRPr="00E348FF">
        <w:rPr>
          <w:rFonts w:ascii="Arial" w:hAnsi="Arial" w:cs="Arial"/>
        </w:rPr>
        <w:t>l’</w:t>
      </w:r>
      <w:hyperlink r:id="rId10" w:tgtFrame="_blank" w:tooltip="article 48 de la loi n° 2005-102 du 11 février 2005 - ouvre une nouvelle fenêtre" w:history="1">
        <w:r w:rsidRPr="00E348FF">
          <w:rPr>
            <w:rStyle w:val="Lienhypertexte"/>
            <w:rFonts w:ascii="Arial" w:hAnsi="Arial" w:cs="Arial"/>
          </w:rPr>
          <w:t>article 48 de la loi du 11 février 2005</w:t>
        </w:r>
      </w:hyperlink>
      <w:r w:rsidRPr="00E348FF">
        <w:rPr>
          <w:rFonts w:ascii="Arial" w:hAnsi="Arial" w:cs="Arial"/>
        </w:rPr>
        <w:t xml:space="preserve"> fixe les règles applicables aux </w:t>
      </w:r>
      <w:r w:rsidR="009B3785" w:rsidRPr="00E348FF">
        <w:rPr>
          <w:rFonts w:ascii="Arial" w:hAnsi="Arial" w:cs="Arial"/>
        </w:rPr>
        <w:t>l</w:t>
      </w:r>
      <w:r w:rsidRPr="00E348FF">
        <w:rPr>
          <w:rFonts w:ascii="Arial" w:hAnsi="Arial" w:cs="Arial"/>
        </w:rPr>
        <w:t xml:space="preserve">ivres numériques et </w:t>
      </w:r>
      <w:r w:rsidR="009B3785" w:rsidRPr="00E348FF">
        <w:rPr>
          <w:rFonts w:ascii="Arial" w:hAnsi="Arial" w:cs="Arial"/>
        </w:rPr>
        <w:t>aux</w:t>
      </w:r>
      <w:r w:rsidRPr="00E348FF">
        <w:rPr>
          <w:rFonts w:ascii="Arial" w:hAnsi="Arial" w:cs="Arial"/>
        </w:rPr>
        <w:t xml:space="preserve"> logiciels spécialisés</w:t>
      </w:r>
      <w:r w:rsidR="00542A42" w:rsidRPr="00E348FF">
        <w:rPr>
          <w:rFonts w:ascii="Arial" w:hAnsi="Arial" w:cs="Arial"/>
        </w:rPr>
        <w:t> ;</w:t>
      </w:r>
    </w:p>
    <w:p w14:paraId="71B5E3A7" w14:textId="19F0137E" w:rsidR="002434F2" w:rsidRPr="00E348FF" w:rsidRDefault="002434F2" w:rsidP="000343A6">
      <w:pPr>
        <w:pStyle w:val="Paragraphedeliste"/>
        <w:numPr>
          <w:ilvl w:val="0"/>
          <w:numId w:val="7"/>
        </w:numPr>
        <w:spacing w:line="252" w:lineRule="auto"/>
        <w:rPr>
          <w:rFonts w:ascii="Arial" w:hAnsi="Arial" w:cs="Arial"/>
        </w:rPr>
      </w:pPr>
      <w:r w:rsidRPr="00E348FF">
        <w:rPr>
          <w:rFonts w:ascii="Arial" w:hAnsi="Arial" w:cs="Arial"/>
        </w:rPr>
        <w:t>l’</w:t>
      </w:r>
      <w:hyperlink r:id="rId11" w:tgtFrame="_blank" w:tooltip="article 16 de la loi no 2023-171 du 9 mars 2023 - ouvre une nouvelle fenêtre" w:history="1">
        <w:r w:rsidRPr="00E348FF">
          <w:rPr>
            <w:rStyle w:val="Lienhypertexte"/>
            <w:rFonts w:ascii="Arial" w:hAnsi="Arial" w:cs="Arial"/>
          </w:rPr>
          <w:t>article 16 de la loi du 9 mars 2023</w:t>
        </w:r>
      </w:hyperlink>
      <w:r w:rsidRPr="00E348FF">
        <w:rPr>
          <w:rFonts w:ascii="Arial" w:hAnsi="Arial" w:cs="Arial"/>
        </w:rPr>
        <w:t xml:space="preserve"> introduit des obligations d’accessibilité d’une part pour </w:t>
      </w:r>
      <w:hyperlink r:id="rId12" w:history="1">
        <w:r w:rsidR="00F76A84" w:rsidRPr="00E348FF">
          <w:rPr>
            <w:rStyle w:val="Lienhypertexte"/>
            <w:rFonts w:ascii="Arial" w:hAnsi="Arial" w:cs="Arial"/>
          </w:rPr>
          <w:t>divers</w:t>
        </w:r>
        <w:r w:rsidRPr="00E348FF">
          <w:rPr>
            <w:rStyle w:val="Lienhypertexte"/>
            <w:rFonts w:ascii="Arial" w:hAnsi="Arial" w:cs="Arial"/>
          </w:rPr>
          <w:t xml:space="preserve"> produits</w:t>
        </w:r>
      </w:hyperlink>
      <w:r w:rsidR="0047029E">
        <w:rPr>
          <w:rFonts w:ascii="Arial" w:hAnsi="Arial" w:cs="Arial"/>
        </w:rPr>
        <w:t xml:space="preserve">, notamment </w:t>
      </w:r>
      <w:r w:rsidRPr="00E348FF">
        <w:rPr>
          <w:rFonts w:ascii="Arial" w:hAnsi="Arial" w:cs="Arial"/>
        </w:rPr>
        <w:t xml:space="preserve">ordinateurs, </w:t>
      </w:r>
      <w:r w:rsidR="0047029E" w:rsidRPr="00E348FF">
        <w:rPr>
          <w:rFonts w:ascii="Arial" w:hAnsi="Arial" w:cs="Arial"/>
        </w:rPr>
        <w:t>smartphones,</w:t>
      </w:r>
      <w:r w:rsidR="0047029E">
        <w:rPr>
          <w:rFonts w:ascii="Arial" w:hAnsi="Arial" w:cs="Arial"/>
        </w:rPr>
        <w:t xml:space="preserve"> </w:t>
      </w:r>
      <w:r w:rsidR="0047029E" w:rsidRPr="00E348FF">
        <w:rPr>
          <w:rFonts w:ascii="Arial" w:hAnsi="Arial" w:cs="Arial"/>
        </w:rPr>
        <w:t>box Internet ou télévision</w:t>
      </w:r>
      <w:r w:rsidRPr="00E348FF">
        <w:rPr>
          <w:rFonts w:ascii="Arial" w:hAnsi="Arial" w:cs="Arial"/>
        </w:rPr>
        <w:t xml:space="preserve">, </w:t>
      </w:r>
      <w:r w:rsidR="0047029E">
        <w:rPr>
          <w:rFonts w:ascii="Arial" w:hAnsi="Arial" w:cs="Arial"/>
        </w:rPr>
        <w:t xml:space="preserve">et </w:t>
      </w:r>
      <w:r w:rsidRPr="00E348FF">
        <w:rPr>
          <w:rFonts w:ascii="Arial" w:hAnsi="Arial" w:cs="Arial"/>
        </w:rPr>
        <w:t xml:space="preserve">d’autre part pour </w:t>
      </w:r>
      <w:hyperlink r:id="rId13" w:history="1">
        <w:r w:rsidR="00F76A84" w:rsidRPr="00E348FF">
          <w:rPr>
            <w:rStyle w:val="Lienhypertexte"/>
            <w:rFonts w:ascii="Arial" w:hAnsi="Arial" w:cs="Arial"/>
          </w:rPr>
          <w:t>certains</w:t>
        </w:r>
        <w:r w:rsidRPr="00E348FF">
          <w:rPr>
            <w:rStyle w:val="Lienhypertexte"/>
            <w:rFonts w:ascii="Arial" w:hAnsi="Arial" w:cs="Arial"/>
          </w:rPr>
          <w:t xml:space="preserve"> services</w:t>
        </w:r>
      </w:hyperlink>
      <w:r w:rsidRPr="00E348FF">
        <w:rPr>
          <w:rFonts w:ascii="Arial" w:hAnsi="Arial" w:cs="Arial"/>
        </w:rPr>
        <w:t xml:space="preserve"> </w:t>
      </w:r>
      <w:r w:rsidR="0047029E">
        <w:rPr>
          <w:rFonts w:ascii="Arial" w:hAnsi="Arial" w:cs="Arial"/>
        </w:rPr>
        <w:t xml:space="preserve">tels que le </w:t>
      </w:r>
      <w:r w:rsidRPr="00E348FF">
        <w:rPr>
          <w:rFonts w:ascii="Arial" w:hAnsi="Arial" w:cs="Arial"/>
        </w:rPr>
        <w:t xml:space="preserve">commerce électronique, </w:t>
      </w:r>
      <w:r w:rsidR="0047029E">
        <w:rPr>
          <w:rFonts w:ascii="Arial" w:hAnsi="Arial" w:cs="Arial"/>
        </w:rPr>
        <w:t xml:space="preserve">les </w:t>
      </w:r>
      <w:r w:rsidRPr="00E348FF">
        <w:rPr>
          <w:rFonts w:ascii="Arial" w:hAnsi="Arial" w:cs="Arial"/>
        </w:rPr>
        <w:t>services bancaires</w:t>
      </w:r>
      <w:r w:rsidR="0047029E">
        <w:rPr>
          <w:rFonts w:ascii="Arial" w:hAnsi="Arial" w:cs="Arial"/>
        </w:rPr>
        <w:t xml:space="preserve"> et les services de transport.</w:t>
      </w:r>
      <w:r w:rsidR="001C2E10" w:rsidRPr="00E348FF">
        <w:rPr>
          <w:rFonts w:ascii="Arial" w:hAnsi="Arial" w:cs="Arial"/>
        </w:rPr>
        <w:t xml:space="preserve"> Comme le précise le </w:t>
      </w:r>
      <w:hyperlink r:id="rId14" w:history="1">
        <w:r w:rsidR="001C2E10" w:rsidRPr="00E348FF">
          <w:rPr>
            <w:rStyle w:val="Lienhypertexte"/>
            <w:rFonts w:ascii="Arial" w:hAnsi="Arial" w:cs="Arial"/>
          </w:rPr>
          <w:t>décret du 9 octobre 2023</w:t>
        </w:r>
      </w:hyperlink>
      <w:r w:rsidR="00542A42" w:rsidRPr="00E348FF">
        <w:rPr>
          <w:rFonts w:ascii="Arial" w:hAnsi="Arial" w:cs="Arial"/>
        </w:rPr>
        <w:t>,</w:t>
      </w:r>
      <w:r w:rsidR="001C2E10" w:rsidRPr="00E348FF">
        <w:rPr>
          <w:rFonts w:ascii="Arial" w:hAnsi="Arial" w:cs="Arial"/>
        </w:rPr>
        <w:t xml:space="preserve"> seules les entreprises privées de moins de dix personnes et réalisant un chiffre d’affaires </w:t>
      </w:r>
      <w:r w:rsidR="00787A54" w:rsidRPr="00E348FF">
        <w:rPr>
          <w:rFonts w:ascii="Arial" w:hAnsi="Arial" w:cs="Arial"/>
        </w:rPr>
        <w:t>inférieur ou égal à</w:t>
      </w:r>
      <w:r w:rsidR="001C2E10" w:rsidRPr="00E348FF">
        <w:rPr>
          <w:rFonts w:ascii="Arial" w:hAnsi="Arial" w:cs="Arial"/>
        </w:rPr>
        <w:t xml:space="preserve"> 2 M€ sont exemptées de ces obligations.</w:t>
      </w:r>
    </w:p>
    <w:p w14:paraId="54B2D261" w14:textId="621C36AF" w:rsidR="00517212" w:rsidRDefault="007D7AD1" w:rsidP="000343A6">
      <w:pPr>
        <w:spacing w:after="0" w:line="252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Pour l’essentiel, deux</w:t>
      </w:r>
      <w:r w:rsidR="00A714C8">
        <w:rPr>
          <w:rFonts w:ascii="Arial" w:hAnsi="Arial" w:cs="Arial"/>
          <w:noProof/>
        </w:rPr>
        <w:t xml:space="preserve"> autorités de contrôle </w:t>
      </w:r>
      <w:r w:rsidR="006D767A">
        <w:rPr>
          <w:rFonts w:ascii="Arial" w:hAnsi="Arial" w:cs="Arial"/>
          <w:noProof/>
        </w:rPr>
        <w:t xml:space="preserve">veillent au respect de </w:t>
      </w:r>
      <w:r w:rsidR="00517212">
        <w:rPr>
          <w:rFonts w:ascii="Arial" w:hAnsi="Arial" w:cs="Arial"/>
          <w:noProof/>
        </w:rPr>
        <w:t xml:space="preserve">la </w:t>
      </w:r>
      <w:r w:rsidR="00517212" w:rsidRPr="00517212">
        <w:rPr>
          <w:rFonts w:ascii="Arial" w:hAnsi="Arial" w:cs="Arial"/>
          <w:noProof/>
        </w:rPr>
        <w:t>réglementation</w:t>
      </w:r>
      <w:r w:rsidR="00517212">
        <w:rPr>
          <w:rFonts w:ascii="Arial" w:hAnsi="Arial" w:cs="Arial"/>
          <w:noProof/>
        </w:rPr>
        <w:t xml:space="preserve"> relative à l’</w:t>
      </w:r>
      <w:r w:rsidR="006D767A">
        <w:rPr>
          <w:rFonts w:ascii="Arial" w:hAnsi="Arial" w:cs="Arial"/>
          <w:noProof/>
        </w:rPr>
        <w:t xml:space="preserve">accessibilité et sont habilitées à </w:t>
      </w:r>
      <w:r w:rsidR="007C5FAA">
        <w:rPr>
          <w:rFonts w:ascii="Arial" w:hAnsi="Arial" w:cs="Arial"/>
          <w:noProof/>
        </w:rPr>
        <w:t xml:space="preserve">prononcer des sanctions </w:t>
      </w:r>
      <w:r w:rsidR="006D767A">
        <w:rPr>
          <w:rFonts w:ascii="Arial" w:hAnsi="Arial" w:cs="Arial"/>
          <w:noProof/>
        </w:rPr>
        <w:t>:</w:t>
      </w:r>
    </w:p>
    <w:p w14:paraId="242D01C5" w14:textId="7AF81261" w:rsidR="00D142B8" w:rsidRDefault="00517212" w:rsidP="00517212">
      <w:pPr>
        <w:pStyle w:val="Paragraphedeliste"/>
        <w:numPr>
          <w:ilvl w:val="0"/>
          <w:numId w:val="6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6D767A" w:rsidRPr="00453EB9">
        <w:rPr>
          <w:rFonts w:ascii="Arial" w:hAnsi="Arial" w:cs="Arial"/>
          <w:noProof/>
        </w:rPr>
        <w:t>’A</w:t>
      </w:r>
      <w:r w:rsidRPr="00517212">
        <w:rPr>
          <w:rFonts w:ascii="Arial" w:hAnsi="Arial" w:cs="Arial"/>
          <w:noProof/>
        </w:rPr>
        <w:t>rcom</w:t>
      </w:r>
      <w:r w:rsidR="006C22DA">
        <w:rPr>
          <w:rStyle w:val="Appelnotedebasdep"/>
          <w:rFonts w:ascii="Arial" w:hAnsi="Arial" w:cs="Arial"/>
          <w:noProof/>
        </w:rPr>
        <w:footnoteReference w:id="1"/>
      </w:r>
      <w:r>
        <w:rPr>
          <w:rFonts w:ascii="Arial" w:hAnsi="Arial" w:cs="Arial"/>
          <w:noProof/>
        </w:rPr>
        <w:t xml:space="preserve"> </w:t>
      </w:r>
      <w:r w:rsidR="00D142B8">
        <w:rPr>
          <w:rFonts w:ascii="Arial" w:hAnsi="Arial" w:cs="Arial"/>
          <w:noProof/>
        </w:rPr>
        <w:t xml:space="preserve">veille au respect des </w:t>
      </w:r>
      <w:r w:rsidR="00D142B8" w:rsidRPr="00D142B8">
        <w:rPr>
          <w:rFonts w:ascii="Arial" w:hAnsi="Arial" w:cs="Arial"/>
          <w:noProof/>
        </w:rPr>
        <w:t>article</w:t>
      </w:r>
      <w:r w:rsidR="00D142B8">
        <w:rPr>
          <w:rFonts w:ascii="Arial" w:hAnsi="Arial" w:cs="Arial"/>
          <w:noProof/>
        </w:rPr>
        <w:t>s 47 et 48 de la loi de 2005</w:t>
      </w:r>
      <w:r w:rsidR="0047029E">
        <w:rPr>
          <w:rFonts w:ascii="Arial" w:hAnsi="Arial" w:cs="Arial"/>
          <w:noProof/>
          <w:szCs w:val="20"/>
        </w:rPr>
        <w:t>, relatifs aux services de communication au public en ligne et aux livres numériques.</w:t>
      </w:r>
    </w:p>
    <w:p w14:paraId="0B9353A6" w14:textId="1D750E4A" w:rsidR="006B5B52" w:rsidRPr="00453EB9" w:rsidRDefault="007C5FAA" w:rsidP="00453EB9">
      <w:pPr>
        <w:pStyle w:val="Paragraphedeliste"/>
        <w:numPr>
          <w:ilvl w:val="0"/>
          <w:numId w:val="6"/>
        </w:numPr>
        <w:rPr>
          <w:rFonts w:ascii="Arial" w:hAnsi="Arial" w:cs="Arial"/>
          <w:noProof/>
        </w:rPr>
      </w:pPr>
      <w:r w:rsidRPr="00453EB9">
        <w:rPr>
          <w:rFonts w:ascii="Arial" w:hAnsi="Arial" w:cs="Arial"/>
          <w:noProof/>
        </w:rPr>
        <w:t>l</w:t>
      </w:r>
      <w:r w:rsidR="00A714C8" w:rsidRPr="00453EB9">
        <w:rPr>
          <w:rFonts w:ascii="Arial" w:hAnsi="Arial" w:cs="Arial"/>
          <w:noProof/>
        </w:rPr>
        <w:t>a DGCCRF</w:t>
      </w:r>
      <w:r w:rsidR="006C22DA">
        <w:rPr>
          <w:rStyle w:val="Appelnotedebasdep"/>
          <w:rFonts w:ascii="Arial" w:hAnsi="Arial" w:cs="Arial"/>
          <w:noProof/>
        </w:rPr>
        <w:footnoteReference w:id="2"/>
      </w:r>
      <w:r w:rsidR="0047029E">
        <w:rPr>
          <w:rFonts w:ascii="Arial" w:hAnsi="Arial" w:cs="Arial"/>
          <w:noProof/>
        </w:rPr>
        <w:t xml:space="preserve"> </w:t>
      </w:r>
      <w:r w:rsidR="007D7AD1">
        <w:rPr>
          <w:rFonts w:ascii="Arial" w:hAnsi="Arial" w:cs="Arial"/>
          <w:noProof/>
        </w:rPr>
        <w:t xml:space="preserve">veille au respect des règles </w:t>
      </w:r>
      <w:r w:rsidR="007D7AD1" w:rsidRPr="007D7AD1">
        <w:rPr>
          <w:rFonts w:ascii="Arial" w:hAnsi="Arial" w:cs="Arial"/>
          <w:noProof/>
        </w:rPr>
        <w:t>d’accessibilité</w:t>
      </w:r>
      <w:r w:rsidR="007D7AD1">
        <w:rPr>
          <w:rFonts w:ascii="Arial" w:hAnsi="Arial" w:cs="Arial"/>
          <w:noProof/>
        </w:rPr>
        <w:t xml:space="preserve"> </w:t>
      </w:r>
      <w:r w:rsidR="007D7AD1" w:rsidRPr="007D7AD1">
        <w:rPr>
          <w:rFonts w:ascii="Arial" w:hAnsi="Arial" w:cs="Arial"/>
          <w:noProof/>
        </w:rPr>
        <w:t>applicable</w:t>
      </w:r>
      <w:r w:rsidR="007D7AD1">
        <w:rPr>
          <w:rFonts w:ascii="Arial" w:hAnsi="Arial" w:cs="Arial"/>
          <w:noProof/>
        </w:rPr>
        <w:t xml:space="preserve">s aux produits et aux </w:t>
      </w:r>
      <w:r w:rsidR="007D7AD1" w:rsidRPr="007D7AD1">
        <w:rPr>
          <w:rFonts w:ascii="Arial" w:hAnsi="Arial" w:cs="Arial"/>
          <w:noProof/>
        </w:rPr>
        <w:t>service</w:t>
      </w:r>
      <w:r w:rsidR="007D7AD1">
        <w:rPr>
          <w:rFonts w:ascii="Arial" w:hAnsi="Arial" w:cs="Arial"/>
          <w:noProof/>
        </w:rPr>
        <w:t>s</w:t>
      </w:r>
      <w:r w:rsidRPr="00453EB9">
        <w:rPr>
          <w:rFonts w:ascii="Arial" w:hAnsi="Arial" w:cs="Arial"/>
          <w:noProof/>
        </w:rPr>
        <w:t xml:space="preserve">. </w:t>
      </w:r>
    </w:p>
    <w:p w14:paraId="1A07D8ED" w14:textId="4178705F" w:rsidR="007074BC" w:rsidRPr="007074BC" w:rsidRDefault="0089542C" w:rsidP="007074BC">
      <w:pPr>
        <w:pStyle w:val="Titre1"/>
      </w:pPr>
      <w:r>
        <w:lastRenderedPageBreak/>
        <w:t>Situation</w:t>
      </w:r>
      <w:r w:rsidRPr="007074BC">
        <w:t xml:space="preserve"> </w:t>
      </w:r>
      <w:r w:rsidR="007074BC" w:rsidRPr="007074BC">
        <w:t>actuel</w:t>
      </w:r>
      <w:r>
        <w:t>le</w:t>
      </w:r>
      <w:r w:rsidR="007074BC" w:rsidRPr="007074BC">
        <w:t xml:space="preserve"> </w:t>
      </w:r>
    </w:p>
    <w:p w14:paraId="18F4E029" w14:textId="23E1BCBD" w:rsidR="00453183" w:rsidRDefault="00453183" w:rsidP="002F6591">
      <w:pPr>
        <w:spacing w:after="120"/>
        <w:rPr>
          <w:rFonts w:ascii="Arial" w:hAnsi="Arial" w:cs="Arial"/>
        </w:rPr>
      </w:pPr>
      <w:hyperlink r:id="rId15" w:history="1">
        <w:r w:rsidRPr="00453183">
          <w:rPr>
            <w:rStyle w:val="Lienhypertexte"/>
            <w:rFonts w:ascii="Arial" w:hAnsi="Arial" w:cs="Arial"/>
          </w:rPr>
          <w:t>L’observatoire du respect des obligations d’accessibilité numérique</w:t>
        </w:r>
      </w:hyperlink>
      <w:r w:rsidR="00CF5C2B">
        <w:rPr>
          <w:rFonts w:ascii="Arial" w:hAnsi="Arial" w:cs="Arial"/>
        </w:rPr>
        <w:t xml:space="preserve">, </w:t>
      </w:r>
      <w:r w:rsidR="0089542C">
        <w:rPr>
          <w:rFonts w:ascii="Arial" w:hAnsi="Arial" w:cs="Arial"/>
        </w:rPr>
        <w:t xml:space="preserve">mis en place </w:t>
      </w:r>
      <w:r w:rsidR="00CF5C2B">
        <w:rPr>
          <w:rFonts w:ascii="Arial" w:hAnsi="Arial" w:cs="Arial"/>
        </w:rPr>
        <w:t xml:space="preserve">par la Fédération des Aveugles de France, </w:t>
      </w:r>
      <w:r>
        <w:rPr>
          <w:rFonts w:ascii="Arial" w:hAnsi="Arial" w:cs="Arial"/>
        </w:rPr>
        <w:t xml:space="preserve">propose depuis 2022 une étude d’ampleur sur </w:t>
      </w:r>
      <w:r w:rsidR="000343A6">
        <w:rPr>
          <w:rFonts w:ascii="Arial" w:hAnsi="Arial" w:cs="Arial"/>
        </w:rPr>
        <w:t>le respect</w:t>
      </w:r>
      <w:r>
        <w:rPr>
          <w:rFonts w:ascii="Arial" w:hAnsi="Arial" w:cs="Arial"/>
        </w:rPr>
        <w:t xml:space="preserve"> des obligations d’accessibilité par les organismes </w:t>
      </w:r>
      <w:r w:rsidRPr="0047029E">
        <w:rPr>
          <w:rFonts w:ascii="Arial" w:hAnsi="Arial" w:cs="Arial"/>
        </w:rPr>
        <w:t>soumis</w:t>
      </w:r>
      <w:r w:rsidR="0089542C" w:rsidRPr="0047029E">
        <w:rPr>
          <w:rFonts w:ascii="Arial" w:hAnsi="Arial" w:cs="Arial"/>
        </w:rPr>
        <w:t xml:space="preserve"> à l’article 47 de la loi de 2005</w:t>
      </w:r>
      <w:r>
        <w:rPr>
          <w:rFonts w:ascii="Arial" w:hAnsi="Arial" w:cs="Arial"/>
        </w:rPr>
        <w:t xml:space="preserve">. Sur les </w:t>
      </w:r>
      <w:r w:rsidR="000343A6">
        <w:rPr>
          <w:rFonts w:ascii="Arial" w:hAnsi="Arial" w:cs="Arial"/>
        </w:rPr>
        <w:t>4 250</w:t>
      </w:r>
      <w:r>
        <w:rPr>
          <w:rFonts w:ascii="Arial" w:hAnsi="Arial" w:cs="Arial"/>
        </w:rPr>
        <w:t xml:space="preserve"> sites </w:t>
      </w:r>
      <w:r w:rsidR="0089542C">
        <w:rPr>
          <w:rFonts w:ascii="Arial" w:hAnsi="Arial" w:cs="Arial"/>
        </w:rPr>
        <w:t>examinés</w:t>
      </w:r>
      <w:r w:rsidR="000343A6">
        <w:rPr>
          <w:rFonts w:ascii="Arial" w:hAnsi="Arial" w:cs="Arial"/>
        </w:rPr>
        <w:t xml:space="preserve"> (publics et privés)</w:t>
      </w:r>
      <w:r>
        <w:rPr>
          <w:rFonts w:ascii="Arial" w:hAnsi="Arial" w:cs="Arial"/>
        </w:rPr>
        <w:t xml:space="preserve">, moins de 1% </w:t>
      </w:r>
      <w:r w:rsidR="0089542C">
        <w:rPr>
          <w:rFonts w:ascii="Arial" w:hAnsi="Arial" w:cs="Arial"/>
        </w:rPr>
        <w:t xml:space="preserve">se déclarent </w:t>
      </w:r>
      <w:r>
        <w:rPr>
          <w:rFonts w:ascii="Arial" w:hAnsi="Arial" w:cs="Arial"/>
        </w:rPr>
        <w:t xml:space="preserve">totalement conformes au RGAA. </w:t>
      </w:r>
    </w:p>
    <w:p w14:paraId="491A5F3B" w14:textId="1DB6694D" w:rsidR="00FE517E" w:rsidRPr="007074BC" w:rsidRDefault="00FE517E" w:rsidP="002F65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Afin </w:t>
      </w:r>
      <w:r w:rsidR="0089542C">
        <w:rPr>
          <w:rFonts w:ascii="Arial" w:hAnsi="Arial" w:cs="Arial"/>
        </w:rPr>
        <w:t>d’atteindre</w:t>
      </w:r>
      <w:r>
        <w:rPr>
          <w:rFonts w:ascii="Arial" w:hAnsi="Arial" w:cs="Arial"/>
        </w:rPr>
        <w:t xml:space="preserve"> l’objectif d’une accessibilité numérique à 100</w:t>
      </w:r>
      <w:r w:rsidR="0089542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% fixé lors de la </w:t>
      </w:r>
      <w:hyperlink r:id="rId16" w:history="1">
        <w:r w:rsidRPr="00EE4974">
          <w:rPr>
            <w:rStyle w:val="Lienhypertexte"/>
            <w:rFonts w:ascii="Arial" w:hAnsi="Arial" w:cs="Arial"/>
          </w:rPr>
          <w:t>conférence nationale du handica</w:t>
        </w:r>
        <w:r w:rsidR="00E12DE0" w:rsidRPr="00EE4974">
          <w:rPr>
            <w:rStyle w:val="Lienhypertexte"/>
            <w:rFonts w:ascii="Arial" w:hAnsi="Arial" w:cs="Arial"/>
          </w:rPr>
          <w:t>p de 202</w:t>
        </w:r>
        <w:r w:rsidR="00EE4974" w:rsidRPr="00EE4974">
          <w:rPr>
            <w:rStyle w:val="Lienhypertexte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, l’association Valentin Haüy </w:t>
      </w:r>
      <w:r w:rsidR="00E12DE0">
        <w:rPr>
          <w:rFonts w:ascii="Arial" w:hAnsi="Arial" w:cs="Arial"/>
        </w:rPr>
        <w:t xml:space="preserve">émet </w:t>
      </w:r>
      <w:r w:rsidR="00B526FA">
        <w:rPr>
          <w:rFonts w:ascii="Arial" w:hAnsi="Arial" w:cs="Arial"/>
        </w:rPr>
        <w:t>dix</w:t>
      </w:r>
      <w:r w:rsidR="00E12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recommandations. </w:t>
      </w:r>
    </w:p>
    <w:p w14:paraId="43D7FC13" w14:textId="7C9895C5" w:rsidR="007074BC" w:rsidRPr="007074BC" w:rsidRDefault="007074BC" w:rsidP="007074BC">
      <w:pPr>
        <w:pStyle w:val="Titre1"/>
      </w:pPr>
      <w:r w:rsidRPr="007074BC">
        <w:t xml:space="preserve">Nos </w:t>
      </w:r>
      <w:r w:rsidR="00402731">
        <w:t>dix</w:t>
      </w:r>
      <w:r w:rsidR="00E12DE0" w:rsidRPr="007074BC">
        <w:t xml:space="preserve"> </w:t>
      </w:r>
      <w:r w:rsidRPr="007074BC">
        <w:t xml:space="preserve">recommandations </w:t>
      </w:r>
    </w:p>
    <w:p w14:paraId="18A61BCF" w14:textId="3A1D1AE6" w:rsidR="007074BC" w:rsidRDefault="00FE517E" w:rsidP="00E16587">
      <w:pPr>
        <w:spacing w:after="120"/>
        <w:rPr>
          <w:rFonts w:ascii="Arial" w:hAnsi="Arial" w:cs="Arial"/>
        </w:rPr>
      </w:pPr>
      <w:r w:rsidRPr="00687520">
        <w:rPr>
          <w:rFonts w:ascii="Arial" w:hAnsi="Arial" w:cs="Arial"/>
          <w:b/>
          <w:bCs/>
          <w:color w:val="7030A0"/>
        </w:rPr>
        <w:t>1°</w:t>
      </w:r>
      <w:r w:rsidRPr="00687520">
        <w:rPr>
          <w:rFonts w:ascii="Arial" w:hAnsi="Arial" w:cs="Arial"/>
          <w:color w:val="7030A0"/>
        </w:rPr>
        <w:t xml:space="preserve"> </w:t>
      </w:r>
      <w:r w:rsidR="00E95548" w:rsidRPr="00A76116">
        <w:rPr>
          <w:rFonts w:ascii="Arial" w:hAnsi="Arial" w:cs="Arial"/>
          <w:b/>
          <w:bCs/>
          <w:color w:val="7030A0"/>
        </w:rPr>
        <w:t>Sensibiliser</w:t>
      </w:r>
      <w:r w:rsidRPr="00A76116">
        <w:rPr>
          <w:rFonts w:ascii="Arial" w:hAnsi="Arial" w:cs="Arial"/>
          <w:b/>
          <w:bCs/>
          <w:color w:val="7030A0"/>
        </w:rPr>
        <w:t xml:space="preserve"> les sous-préfets référents handicap </w:t>
      </w:r>
      <w:r w:rsidR="00E95548" w:rsidRPr="00A76116">
        <w:rPr>
          <w:rFonts w:ascii="Arial" w:hAnsi="Arial" w:cs="Arial"/>
          <w:b/>
          <w:bCs/>
          <w:color w:val="7030A0"/>
        </w:rPr>
        <w:t>et inclusion</w:t>
      </w:r>
      <w:r w:rsidR="00E95548" w:rsidRPr="00A76116">
        <w:rPr>
          <w:rFonts w:ascii="Arial" w:hAnsi="Arial" w:cs="Arial"/>
          <w:color w:val="7030A0"/>
        </w:rPr>
        <w:t xml:space="preserve"> </w:t>
      </w:r>
      <w:r w:rsidR="00E12DE0">
        <w:rPr>
          <w:rFonts w:ascii="Arial" w:hAnsi="Arial" w:cs="Arial"/>
        </w:rPr>
        <w:t>à</w:t>
      </w:r>
      <w:r w:rsidR="00E95548" w:rsidRPr="001B1C2B">
        <w:rPr>
          <w:rFonts w:ascii="Arial" w:hAnsi="Arial" w:cs="Arial"/>
        </w:rPr>
        <w:t xml:space="preserve"> l’accessibilité numérique et étendre </w:t>
      </w:r>
      <w:r w:rsidR="00E12DE0">
        <w:rPr>
          <w:rFonts w:ascii="Arial" w:hAnsi="Arial" w:cs="Arial"/>
        </w:rPr>
        <w:t>à l’accessibilité numérique</w:t>
      </w:r>
      <w:r w:rsidR="00E12DE0" w:rsidRPr="001B1C2B">
        <w:rPr>
          <w:rFonts w:ascii="Arial" w:hAnsi="Arial" w:cs="Arial"/>
        </w:rPr>
        <w:t xml:space="preserve"> </w:t>
      </w:r>
      <w:r w:rsidR="00E95548" w:rsidRPr="001B1C2B">
        <w:rPr>
          <w:rFonts w:ascii="Arial" w:hAnsi="Arial" w:cs="Arial"/>
        </w:rPr>
        <w:t>le pér</w:t>
      </w:r>
      <w:r w:rsidR="00E95548">
        <w:rPr>
          <w:rFonts w:ascii="Arial" w:hAnsi="Arial" w:cs="Arial"/>
        </w:rPr>
        <w:t>imètre</w:t>
      </w:r>
      <w:r w:rsidR="00E12DE0">
        <w:rPr>
          <w:rFonts w:ascii="Arial" w:hAnsi="Arial" w:cs="Arial"/>
        </w:rPr>
        <w:t xml:space="preserve"> d’action</w:t>
      </w:r>
      <w:r w:rsidR="00E95548">
        <w:rPr>
          <w:rFonts w:ascii="Arial" w:hAnsi="Arial" w:cs="Arial"/>
        </w:rPr>
        <w:t xml:space="preserve"> du Fond</w:t>
      </w:r>
      <w:r w:rsidR="00E12DE0">
        <w:rPr>
          <w:rFonts w:ascii="Arial" w:hAnsi="Arial" w:cs="Arial"/>
        </w:rPr>
        <w:t>s</w:t>
      </w:r>
      <w:r w:rsidR="00E95548">
        <w:rPr>
          <w:rFonts w:ascii="Arial" w:hAnsi="Arial" w:cs="Arial"/>
        </w:rPr>
        <w:t xml:space="preserve"> </w:t>
      </w:r>
      <w:r w:rsidR="00E12DE0">
        <w:rPr>
          <w:rFonts w:ascii="Arial" w:hAnsi="Arial" w:cs="Arial"/>
        </w:rPr>
        <w:t>t</w:t>
      </w:r>
      <w:r w:rsidR="00E95548">
        <w:rPr>
          <w:rFonts w:ascii="Arial" w:hAnsi="Arial" w:cs="Arial"/>
        </w:rPr>
        <w:t>erritorial d’</w:t>
      </w:r>
      <w:r w:rsidR="00E12DE0">
        <w:rPr>
          <w:rFonts w:ascii="Arial" w:hAnsi="Arial" w:cs="Arial"/>
        </w:rPr>
        <w:t>a</w:t>
      </w:r>
      <w:r w:rsidR="00E95548">
        <w:rPr>
          <w:rFonts w:ascii="Arial" w:hAnsi="Arial" w:cs="Arial"/>
        </w:rPr>
        <w:t xml:space="preserve">ccessibilité. </w:t>
      </w:r>
    </w:p>
    <w:p w14:paraId="4E1B087A" w14:textId="4DE832F9" w:rsidR="00E95548" w:rsidRDefault="00E95548" w:rsidP="00E16587">
      <w:pPr>
        <w:spacing w:after="120"/>
        <w:rPr>
          <w:rFonts w:ascii="Arial" w:hAnsi="Arial" w:cs="Arial"/>
        </w:rPr>
      </w:pPr>
      <w:r w:rsidRPr="00687520">
        <w:rPr>
          <w:rFonts w:ascii="Arial" w:hAnsi="Arial" w:cs="Arial"/>
          <w:b/>
          <w:bCs/>
          <w:color w:val="7030A0"/>
        </w:rPr>
        <w:t xml:space="preserve">2° </w:t>
      </w:r>
      <w:r w:rsidR="00EE4974">
        <w:rPr>
          <w:rFonts w:ascii="Arial" w:hAnsi="Arial" w:cs="Arial"/>
          <w:b/>
          <w:bCs/>
          <w:color w:val="7030A0"/>
        </w:rPr>
        <w:t>Renforcer la sensibilisation</w:t>
      </w:r>
      <w:r w:rsidRPr="00687520">
        <w:rPr>
          <w:rFonts w:ascii="Arial" w:hAnsi="Arial" w:cs="Arial"/>
          <w:b/>
          <w:bCs/>
          <w:color w:val="7030A0"/>
        </w:rPr>
        <w:t xml:space="preserve"> à l’accessibilité numérique dans le secteur public</w:t>
      </w:r>
      <w:r>
        <w:rPr>
          <w:rFonts w:ascii="Arial" w:hAnsi="Arial" w:cs="Arial"/>
        </w:rPr>
        <w:t xml:space="preserve">, notamment dans </w:t>
      </w:r>
      <w:r w:rsidR="00E12DE0">
        <w:rPr>
          <w:rFonts w:ascii="Arial" w:hAnsi="Arial" w:cs="Arial"/>
        </w:rPr>
        <w:t xml:space="preserve">le monde </w:t>
      </w:r>
      <w:r>
        <w:rPr>
          <w:rFonts w:ascii="Arial" w:hAnsi="Arial" w:cs="Arial"/>
        </w:rPr>
        <w:t>hospitali</w:t>
      </w:r>
      <w:r w:rsidR="00E12DE0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et dans les collectivités territoriales</w:t>
      </w:r>
      <w:r w:rsidR="00752DC6">
        <w:rPr>
          <w:rFonts w:ascii="Arial" w:hAnsi="Arial" w:cs="Arial"/>
        </w:rPr>
        <w:t xml:space="preserve">, encore trop peu mobilisés sur le sujet. </w:t>
      </w:r>
    </w:p>
    <w:p w14:paraId="02A3B529" w14:textId="2CF2AE09" w:rsidR="0006721D" w:rsidRDefault="0006721D" w:rsidP="00E16587">
      <w:pPr>
        <w:spacing w:after="120"/>
        <w:rPr>
          <w:rFonts w:ascii="Arial" w:hAnsi="Arial" w:cs="Arial"/>
        </w:rPr>
      </w:pPr>
      <w:r w:rsidRPr="0006721D">
        <w:rPr>
          <w:rFonts w:ascii="Arial" w:hAnsi="Arial" w:cs="Arial"/>
          <w:b/>
          <w:bCs/>
          <w:color w:val="7030A0"/>
        </w:rPr>
        <w:t xml:space="preserve">3° Lancer une campagne </w:t>
      </w:r>
      <w:r w:rsidR="00E12DE0" w:rsidRPr="00E12DE0">
        <w:rPr>
          <w:rFonts w:ascii="Arial" w:hAnsi="Arial" w:cs="Arial"/>
          <w:b/>
          <w:bCs/>
          <w:color w:val="7030A0"/>
        </w:rPr>
        <w:t>d’information</w:t>
      </w:r>
      <w:r w:rsidRPr="0006721D">
        <w:rPr>
          <w:rFonts w:ascii="Arial" w:hAnsi="Arial" w:cs="Arial"/>
          <w:b/>
          <w:bCs/>
          <w:color w:val="7030A0"/>
        </w:rPr>
        <w:t xml:space="preserve"> d’envergure </w:t>
      </w:r>
      <w:r w:rsidRPr="001B1C2B">
        <w:rPr>
          <w:rFonts w:ascii="Arial" w:hAnsi="Arial" w:cs="Arial"/>
        </w:rPr>
        <w:t>sur les obligations d’accessibilité relatives au commerce électronique </w:t>
      </w:r>
      <w:r>
        <w:rPr>
          <w:rFonts w:ascii="Arial" w:hAnsi="Arial" w:cs="Arial"/>
        </w:rPr>
        <w:t>: mobiliser les acteurs économiques</w:t>
      </w:r>
      <w:r w:rsidR="00E12DE0">
        <w:rPr>
          <w:rFonts w:ascii="Arial" w:hAnsi="Arial" w:cs="Arial"/>
        </w:rPr>
        <w:t xml:space="preserve"> directement concernés ainsi</w:t>
      </w:r>
      <w:r>
        <w:rPr>
          <w:rFonts w:ascii="Arial" w:hAnsi="Arial" w:cs="Arial"/>
        </w:rPr>
        <w:t xml:space="preserve"> </w:t>
      </w:r>
      <w:r w:rsidR="00E12DE0">
        <w:rPr>
          <w:rFonts w:ascii="Arial" w:hAnsi="Arial" w:cs="Arial"/>
        </w:rPr>
        <w:t xml:space="preserve">que leurs </w:t>
      </w:r>
      <w:r w:rsidR="00E12DE0" w:rsidRPr="00E12DE0">
        <w:rPr>
          <w:rFonts w:ascii="Arial" w:hAnsi="Arial" w:cs="Arial"/>
        </w:rPr>
        <w:t>prestataire</w:t>
      </w:r>
      <w:r w:rsidR="00E12DE0">
        <w:rPr>
          <w:rFonts w:ascii="Arial" w:hAnsi="Arial" w:cs="Arial"/>
        </w:rPr>
        <w:t xml:space="preserve">s, </w:t>
      </w:r>
      <w:r w:rsidR="00E12DE0" w:rsidRPr="00E12DE0">
        <w:rPr>
          <w:rFonts w:ascii="Arial" w:hAnsi="Arial" w:cs="Arial"/>
        </w:rPr>
        <w:t>notamment</w:t>
      </w:r>
      <w:r w:rsidR="00E12DE0">
        <w:rPr>
          <w:rFonts w:ascii="Arial" w:hAnsi="Arial" w:cs="Arial"/>
        </w:rPr>
        <w:t xml:space="preserve"> </w:t>
      </w:r>
      <w:r w:rsidR="00E12DE0" w:rsidRPr="00E12DE0">
        <w:rPr>
          <w:rFonts w:ascii="Arial" w:hAnsi="Arial" w:cs="Arial"/>
        </w:rPr>
        <w:t>informatique</w:t>
      </w:r>
      <w:r w:rsidR="00E12DE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 </w:t>
      </w:r>
    </w:p>
    <w:p w14:paraId="1C59E3C7" w14:textId="39EA4738" w:rsidR="007A09D1" w:rsidRDefault="00E12DE0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4</w:t>
      </w:r>
      <w:r w:rsidRPr="00687520">
        <w:rPr>
          <w:rFonts w:ascii="Arial" w:hAnsi="Arial" w:cs="Arial"/>
          <w:b/>
          <w:bCs/>
          <w:color w:val="7030A0"/>
        </w:rPr>
        <w:t xml:space="preserve">° </w:t>
      </w:r>
      <w:r w:rsidR="007A09D1">
        <w:rPr>
          <w:rFonts w:ascii="Arial" w:hAnsi="Arial" w:cs="Arial"/>
          <w:b/>
          <w:bCs/>
          <w:color w:val="7030A0"/>
        </w:rPr>
        <w:t xml:space="preserve">Unifier et harmoniser la </w:t>
      </w:r>
      <w:r w:rsidR="007A09D1" w:rsidRPr="007A09D1">
        <w:rPr>
          <w:rFonts w:ascii="Arial" w:hAnsi="Arial" w:cs="Arial"/>
          <w:b/>
          <w:bCs/>
          <w:color w:val="7030A0"/>
        </w:rPr>
        <w:t>réglementation</w:t>
      </w:r>
      <w:r w:rsidR="007A09D1">
        <w:rPr>
          <w:rFonts w:ascii="Arial" w:hAnsi="Arial" w:cs="Arial"/>
          <w:b/>
          <w:bCs/>
          <w:color w:val="7030A0"/>
        </w:rPr>
        <w:t xml:space="preserve"> relative à </w:t>
      </w:r>
      <w:r w:rsidR="007A09D1" w:rsidRPr="007A09D1">
        <w:rPr>
          <w:rFonts w:ascii="Arial" w:hAnsi="Arial" w:cs="Arial"/>
          <w:b/>
          <w:bCs/>
          <w:color w:val="7030A0"/>
        </w:rPr>
        <w:t>l’accessibilité numérique</w:t>
      </w:r>
      <w:r w:rsidR="007A09D1">
        <w:rPr>
          <w:rFonts w:ascii="Arial" w:hAnsi="Arial" w:cs="Arial"/>
          <w:b/>
          <w:bCs/>
          <w:color w:val="7030A0"/>
        </w:rPr>
        <w:t xml:space="preserve"> : </w:t>
      </w:r>
      <w:r w:rsidR="007A09D1" w:rsidRPr="00453EB9">
        <w:rPr>
          <w:rFonts w:ascii="Arial" w:hAnsi="Arial" w:cs="Arial"/>
        </w:rPr>
        <w:t xml:space="preserve">pour </w:t>
      </w:r>
      <w:r w:rsidR="007A09D1">
        <w:rPr>
          <w:rFonts w:ascii="Arial" w:hAnsi="Arial" w:cs="Arial"/>
        </w:rPr>
        <w:t xml:space="preserve">une meilleure appropriation par les acteurs, avoir une seule </w:t>
      </w:r>
      <w:r w:rsidR="008B151A">
        <w:rPr>
          <w:rFonts w:ascii="Arial" w:hAnsi="Arial" w:cs="Arial"/>
        </w:rPr>
        <w:t xml:space="preserve">loi </w:t>
      </w:r>
      <w:r w:rsidR="007A09D1">
        <w:rPr>
          <w:rFonts w:ascii="Arial" w:hAnsi="Arial" w:cs="Arial"/>
        </w:rPr>
        <w:t xml:space="preserve">avec introduction d’une </w:t>
      </w:r>
      <w:r w:rsidR="007A09D1" w:rsidRPr="007A09D1">
        <w:rPr>
          <w:rFonts w:ascii="Arial" w:hAnsi="Arial" w:cs="Arial"/>
        </w:rPr>
        <w:t>définition</w:t>
      </w:r>
      <w:r w:rsidR="007A09D1">
        <w:rPr>
          <w:rFonts w:ascii="Arial" w:hAnsi="Arial" w:cs="Arial"/>
        </w:rPr>
        <w:t xml:space="preserve"> générale de </w:t>
      </w:r>
      <w:r w:rsidR="007A09D1" w:rsidRPr="007A09D1">
        <w:rPr>
          <w:rFonts w:ascii="Arial" w:hAnsi="Arial" w:cs="Arial"/>
        </w:rPr>
        <w:t>l’accessibilité numérique</w:t>
      </w:r>
      <w:r w:rsidR="007A09D1">
        <w:rPr>
          <w:rFonts w:ascii="Arial" w:hAnsi="Arial" w:cs="Arial"/>
        </w:rPr>
        <w:t> </w:t>
      </w:r>
      <w:r w:rsidR="00EE4974">
        <w:rPr>
          <w:rFonts w:ascii="Arial" w:hAnsi="Arial" w:cs="Arial"/>
        </w:rPr>
        <w:t>et</w:t>
      </w:r>
      <w:r w:rsidR="007A09D1">
        <w:rPr>
          <w:rFonts w:ascii="Arial" w:hAnsi="Arial" w:cs="Arial"/>
        </w:rPr>
        <w:t xml:space="preserve"> publier un véritable </w:t>
      </w:r>
      <w:r w:rsidR="007A09D1" w:rsidRPr="007A09D1">
        <w:rPr>
          <w:rFonts w:ascii="Arial" w:hAnsi="Arial" w:cs="Arial"/>
        </w:rPr>
        <w:t>référentiel</w:t>
      </w:r>
      <w:r w:rsidR="007A09D1">
        <w:rPr>
          <w:rFonts w:ascii="Arial" w:hAnsi="Arial" w:cs="Arial"/>
        </w:rPr>
        <w:t xml:space="preserve"> général </w:t>
      </w:r>
      <w:r w:rsidR="007A09D1" w:rsidRPr="007A09D1">
        <w:rPr>
          <w:rFonts w:ascii="Arial" w:hAnsi="Arial" w:cs="Arial"/>
        </w:rPr>
        <w:t>d’accessibilité numérique</w:t>
      </w:r>
      <w:r w:rsidR="00EE4974">
        <w:rPr>
          <w:rFonts w:ascii="Arial" w:hAnsi="Arial" w:cs="Arial"/>
        </w:rPr>
        <w:t>.</w:t>
      </w:r>
    </w:p>
    <w:p w14:paraId="66BE4847" w14:textId="42F84F50" w:rsidR="00E95548" w:rsidRDefault="00CC5551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5</w:t>
      </w:r>
      <w:r w:rsidR="00E95548" w:rsidRPr="00687520">
        <w:rPr>
          <w:rFonts w:ascii="Arial" w:hAnsi="Arial" w:cs="Arial"/>
          <w:b/>
          <w:bCs/>
          <w:color w:val="7030A0"/>
        </w:rPr>
        <w:t xml:space="preserve">° </w:t>
      </w:r>
      <w:r>
        <w:rPr>
          <w:rFonts w:ascii="Arial" w:hAnsi="Arial" w:cs="Arial"/>
          <w:b/>
          <w:bCs/>
          <w:color w:val="7030A0"/>
        </w:rPr>
        <w:t xml:space="preserve">Améliorer les règles </w:t>
      </w:r>
      <w:r w:rsidRPr="00CC5551">
        <w:rPr>
          <w:rFonts w:ascii="Arial" w:hAnsi="Arial" w:cs="Arial"/>
          <w:b/>
          <w:bCs/>
          <w:color w:val="7030A0"/>
        </w:rPr>
        <w:t>applicable</w:t>
      </w:r>
      <w:r>
        <w:rPr>
          <w:rFonts w:ascii="Arial" w:hAnsi="Arial" w:cs="Arial"/>
          <w:b/>
          <w:bCs/>
          <w:color w:val="7030A0"/>
        </w:rPr>
        <w:t xml:space="preserve">s aux </w:t>
      </w:r>
      <w:r w:rsidRPr="00CC5551">
        <w:rPr>
          <w:rFonts w:ascii="Arial" w:hAnsi="Arial" w:cs="Arial"/>
          <w:b/>
          <w:bCs/>
          <w:color w:val="7030A0"/>
          <w:szCs w:val="20"/>
        </w:rPr>
        <w:t>services de communication au public en ligne</w:t>
      </w:r>
      <w:r>
        <w:rPr>
          <w:rFonts w:ascii="Arial" w:hAnsi="Arial" w:cs="Arial"/>
          <w:b/>
          <w:bCs/>
          <w:color w:val="7030A0"/>
          <w:szCs w:val="20"/>
        </w:rPr>
        <w:t xml:space="preserve"> des </w:t>
      </w:r>
      <w:r w:rsidRPr="00CC5551">
        <w:rPr>
          <w:rFonts w:ascii="Arial" w:hAnsi="Arial" w:cs="Arial"/>
          <w:b/>
          <w:bCs/>
          <w:color w:val="7030A0"/>
          <w:szCs w:val="20"/>
        </w:rPr>
        <w:t>entreprise</w:t>
      </w:r>
      <w:r>
        <w:rPr>
          <w:rFonts w:ascii="Arial" w:hAnsi="Arial" w:cs="Arial"/>
          <w:b/>
          <w:bCs/>
          <w:color w:val="7030A0"/>
          <w:szCs w:val="20"/>
        </w:rPr>
        <w:t>s privées :</w:t>
      </w:r>
      <w:r>
        <w:rPr>
          <w:rFonts w:ascii="Arial" w:hAnsi="Arial" w:cs="Arial"/>
          <w:b/>
          <w:bCs/>
          <w:color w:val="7030A0"/>
        </w:rPr>
        <w:t xml:space="preserve">  </w:t>
      </w:r>
      <w:r w:rsidRPr="00453EB9">
        <w:rPr>
          <w:rFonts w:ascii="Arial" w:hAnsi="Arial" w:cs="Arial"/>
        </w:rPr>
        <w:t>rendre les défauts d’accessibilité</w:t>
      </w:r>
      <w:r>
        <w:rPr>
          <w:rFonts w:ascii="Arial" w:hAnsi="Arial" w:cs="Arial"/>
        </w:rPr>
        <w:t xml:space="preserve"> des contenus sanctionnables dans les </w:t>
      </w:r>
      <w:r w:rsidRPr="00CC5551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s </w:t>
      </w:r>
      <w:r w:rsidRPr="00CC5551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s que pour les </w:t>
      </w:r>
      <w:r w:rsidRPr="00CC5551">
        <w:rPr>
          <w:rFonts w:ascii="Arial" w:hAnsi="Arial" w:cs="Arial"/>
        </w:rPr>
        <w:t>organismes</w:t>
      </w:r>
      <w:r>
        <w:rPr>
          <w:rFonts w:ascii="Arial" w:hAnsi="Arial" w:cs="Arial"/>
        </w:rPr>
        <w:t xml:space="preserve"> publics</w:t>
      </w:r>
      <w:r w:rsidR="00752DC6">
        <w:rPr>
          <w:rFonts w:ascii="Arial" w:hAnsi="Arial" w:cs="Arial"/>
        </w:rPr>
        <w:t xml:space="preserve">. </w:t>
      </w:r>
    </w:p>
    <w:p w14:paraId="1952333D" w14:textId="59F7E3AE" w:rsidR="00752DC6" w:rsidRDefault="000343A6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6</w:t>
      </w:r>
      <w:r w:rsidR="00752DC6" w:rsidRPr="00687520">
        <w:rPr>
          <w:rFonts w:ascii="Arial" w:hAnsi="Arial" w:cs="Arial"/>
          <w:b/>
          <w:bCs/>
          <w:color w:val="7030A0"/>
        </w:rPr>
        <w:t xml:space="preserve">° </w:t>
      </w:r>
      <w:r w:rsidR="0064082B">
        <w:rPr>
          <w:rFonts w:ascii="Arial" w:hAnsi="Arial" w:cs="Arial"/>
          <w:b/>
          <w:bCs/>
          <w:color w:val="7030A0"/>
        </w:rPr>
        <w:t>Veiller à ce que</w:t>
      </w:r>
      <w:r w:rsidR="0064082B" w:rsidRPr="00687520">
        <w:rPr>
          <w:rFonts w:ascii="Arial" w:hAnsi="Arial" w:cs="Arial"/>
          <w:b/>
          <w:bCs/>
          <w:color w:val="7030A0"/>
        </w:rPr>
        <w:t xml:space="preserve"> </w:t>
      </w:r>
      <w:r w:rsidR="00752DC6" w:rsidRPr="00687520">
        <w:rPr>
          <w:rFonts w:ascii="Arial" w:hAnsi="Arial" w:cs="Arial"/>
          <w:b/>
          <w:bCs/>
          <w:color w:val="7030A0"/>
        </w:rPr>
        <w:t xml:space="preserve">les </w:t>
      </w:r>
      <w:r w:rsidR="0064082B" w:rsidRPr="0064082B">
        <w:rPr>
          <w:rFonts w:ascii="Arial" w:hAnsi="Arial" w:cs="Arial"/>
          <w:b/>
          <w:bCs/>
          <w:color w:val="7030A0"/>
        </w:rPr>
        <w:t>organismes</w:t>
      </w:r>
      <w:r w:rsidR="0064082B" w:rsidRPr="00687520">
        <w:rPr>
          <w:rFonts w:ascii="Arial" w:hAnsi="Arial" w:cs="Arial"/>
          <w:b/>
          <w:bCs/>
          <w:color w:val="7030A0"/>
        </w:rPr>
        <w:t xml:space="preserve"> </w:t>
      </w:r>
      <w:r w:rsidR="00752DC6" w:rsidRPr="00687520">
        <w:rPr>
          <w:rFonts w:ascii="Arial" w:hAnsi="Arial" w:cs="Arial"/>
          <w:b/>
          <w:bCs/>
          <w:color w:val="7030A0"/>
        </w:rPr>
        <w:t xml:space="preserve">publics </w:t>
      </w:r>
      <w:r w:rsidR="0064082B" w:rsidRPr="00687520">
        <w:rPr>
          <w:rFonts w:ascii="Arial" w:hAnsi="Arial" w:cs="Arial"/>
          <w:b/>
          <w:bCs/>
          <w:color w:val="7030A0"/>
        </w:rPr>
        <w:t>intègr</w:t>
      </w:r>
      <w:r w:rsidR="0064082B">
        <w:rPr>
          <w:rFonts w:ascii="Arial" w:hAnsi="Arial" w:cs="Arial"/>
          <w:b/>
          <w:bCs/>
          <w:color w:val="7030A0"/>
        </w:rPr>
        <w:t>ent une</w:t>
      </w:r>
      <w:r w:rsidR="00752DC6" w:rsidRPr="00687520">
        <w:rPr>
          <w:rFonts w:ascii="Arial" w:hAnsi="Arial" w:cs="Arial"/>
          <w:b/>
          <w:bCs/>
          <w:color w:val="7030A0"/>
        </w:rPr>
        <w:t xml:space="preserve"> clause </w:t>
      </w:r>
      <w:r w:rsidR="00402731">
        <w:rPr>
          <w:rFonts w:ascii="Arial" w:hAnsi="Arial" w:cs="Arial"/>
          <w:b/>
          <w:bCs/>
          <w:color w:val="7030A0"/>
        </w:rPr>
        <w:t>d’</w:t>
      </w:r>
      <w:r w:rsidR="0064082B" w:rsidRPr="0064082B">
        <w:rPr>
          <w:rFonts w:ascii="Arial" w:hAnsi="Arial" w:cs="Arial"/>
          <w:b/>
          <w:bCs/>
          <w:color w:val="7030A0"/>
          <w:szCs w:val="22"/>
        </w:rPr>
        <w:t>accessibilité numérique</w:t>
      </w:r>
      <w:r w:rsidR="00402731">
        <w:rPr>
          <w:rFonts w:ascii="Arial" w:hAnsi="Arial" w:cs="Arial"/>
          <w:b/>
          <w:bCs/>
          <w:color w:val="7030A0"/>
        </w:rPr>
        <w:t xml:space="preserve"> </w:t>
      </w:r>
      <w:r w:rsidR="0064082B">
        <w:rPr>
          <w:rFonts w:ascii="Arial" w:hAnsi="Arial" w:cs="Arial"/>
          <w:b/>
          <w:bCs/>
          <w:color w:val="7030A0"/>
        </w:rPr>
        <w:t xml:space="preserve">dans leurs </w:t>
      </w:r>
      <w:r w:rsidR="0064082B" w:rsidRPr="0064082B">
        <w:rPr>
          <w:rFonts w:ascii="Arial" w:hAnsi="Arial" w:cs="Arial"/>
          <w:b/>
          <w:bCs/>
          <w:color w:val="7030A0"/>
        </w:rPr>
        <w:t>appels d'offres</w:t>
      </w:r>
      <w:r w:rsidR="0064082B">
        <w:rPr>
          <w:rFonts w:ascii="Arial" w:hAnsi="Arial" w:cs="Arial"/>
          <w:b/>
          <w:bCs/>
          <w:color w:val="7030A0"/>
        </w:rPr>
        <w:t xml:space="preserve"> de </w:t>
      </w:r>
      <w:r w:rsidR="0064082B" w:rsidRPr="0064082B">
        <w:rPr>
          <w:rFonts w:ascii="Arial" w:hAnsi="Arial" w:cs="Arial"/>
          <w:b/>
          <w:bCs/>
          <w:color w:val="7030A0"/>
        </w:rPr>
        <w:t>prestations</w:t>
      </w:r>
      <w:r w:rsidR="003648B8">
        <w:rPr>
          <w:rFonts w:ascii="Arial" w:hAnsi="Arial" w:cs="Arial"/>
        </w:rPr>
        <w:t xml:space="preserve"> </w:t>
      </w:r>
      <w:r w:rsidR="0064082B">
        <w:rPr>
          <w:rFonts w:ascii="Arial" w:hAnsi="Arial" w:cs="Arial"/>
        </w:rPr>
        <w:t>et s’assure</w:t>
      </w:r>
      <w:r w:rsidR="00402731">
        <w:rPr>
          <w:rFonts w:ascii="Arial" w:hAnsi="Arial" w:cs="Arial"/>
        </w:rPr>
        <w:t>nt</w:t>
      </w:r>
      <w:r w:rsidR="0064082B">
        <w:rPr>
          <w:rFonts w:ascii="Arial" w:hAnsi="Arial" w:cs="Arial"/>
        </w:rPr>
        <w:t xml:space="preserve"> de son respect</w:t>
      </w:r>
      <w:r w:rsidR="003648B8">
        <w:rPr>
          <w:rFonts w:ascii="Arial" w:hAnsi="Arial" w:cs="Arial"/>
        </w:rPr>
        <w:t xml:space="preserve">. </w:t>
      </w:r>
    </w:p>
    <w:p w14:paraId="0F387392" w14:textId="15E67DD4" w:rsidR="00D84F71" w:rsidRDefault="000343A6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7</w:t>
      </w:r>
      <w:r w:rsidR="00D84F71" w:rsidRPr="0006721D">
        <w:rPr>
          <w:rFonts w:ascii="Arial" w:hAnsi="Arial" w:cs="Arial"/>
          <w:b/>
          <w:bCs/>
          <w:color w:val="7030A0"/>
        </w:rPr>
        <w:t xml:space="preserve">° Conditionner </w:t>
      </w:r>
      <w:r w:rsidR="00D84F71" w:rsidRPr="001B1C2B">
        <w:rPr>
          <w:rFonts w:ascii="Arial" w:hAnsi="Arial" w:cs="Arial"/>
          <w:b/>
          <w:bCs/>
          <w:color w:val="7030A0"/>
        </w:rPr>
        <w:t>l’octroi des aides publiques et l’accès aux marchés publics</w:t>
      </w:r>
      <w:r w:rsidR="00D84F71" w:rsidRPr="001B1C2B">
        <w:rPr>
          <w:rFonts w:ascii="Arial" w:hAnsi="Arial" w:cs="Arial"/>
          <w:color w:val="7030A0"/>
        </w:rPr>
        <w:t xml:space="preserve"> </w:t>
      </w:r>
      <w:r w:rsidR="00D84F71" w:rsidRPr="001B1C2B">
        <w:rPr>
          <w:rFonts w:ascii="Arial" w:hAnsi="Arial" w:cs="Arial"/>
        </w:rPr>
        <w:t>au respect de la mise en accessibilité des produits et de</w:t>
      </w:r>
      <w:r w:rsidR="00402731">
        <w:rPr>
          <w:rFonts w:ascii="Arial" w:hAnsi="Arial" w:cs="Arial"/>
        </w:rPr>
        <w:t>s</w:t>
      </w:r>
      <w:r w:rsidR="00D84F71" w:rsidRPr="001B1C2B">
        <w:rPr>
          <w:rFonts w:ascii="Arial" w:hAnsi="Arial" w:cs="Arial"/>
        </w:rPr>
        <w:t xml:space="preserve"> services proposés. </w:t>
      </w:r>
    </w:p>
    <w:p w14:paraId="5E3EC1AC" w14:textId="0019AC31" w:rsidR="00752DC6" w:rsidRDefault="000343A6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8</w:t>
      </w:r>
      <w:r w:rsidR="00752DC6" w:rsidRPr="00D84F71">
        <w:rPr>
          <w:rFonts w:ascii="Arial" w:hAnsi="Arial" w:cs="Arial"/>
          <w:b/>
          <w:bCs/>
          <w:color w:val="7030A0"/>
        </w:rPr>
        <w:t xml:space="preserve">° </w:t>
      </w:r>
      <w:r w:rsidR="00D84F71" w:rsidRPr="00D84F71">
        <w:rPr>
          <w:rFonts w:ascii="Arial" w:hAnsi="Arial" w:cs="Arial"/>
          <w:b/>
          <w:bCs/>
          <w:color w:val="7030A0"/>
        </w:rPr>
        <w:t xml:space="preserve">Former les professionnels du numérique </w:t>
      </w:r>
      <w:r w:rsidR="00D84F71" w:rsidRPr="001B1C2B">
        <w:rPr>
          <w:rFonts w:ascii="Arial" w:hAnsi="Arial" w:cs="Arial"/>
        </w:rPr>
        <w:t>à l’accessibilité</w:t>
      </w:r>
      <w:r w:rsidR="00687520" w:rsidRPr="001B1C2B">
        <w:rPr>
          <w:rFonts w:ascii="Arial" w:hAnsi="Arial" w:cs="Arial"/>
        </w:rPr>
        <w:t xml:space="preserve"> </w:t>
      </w:r>
      <w:r w:rsidR="00267D16" w:rsidRPr="00267D16">
        <w:rPr>
          <w:rFonts w:ascii="Arial" w:hAnsi="Arial" w:cs="Arial"/>
        </w:rPr>
        <w:t>en créant des certifications nationales dans les différents domaines se rattachant à l’accessibilité numérique</w:t>
      </w:r>
      <w:r w:rsidR="00D84F71">
        <w:rPr>
          <w:rFonts w:ascii="Arial" w:hAnsi="Arial" w:cs="Arial"/>
        </w:rPr>
        <w:t xml:space="preserve">. </w:t>
      </w:r>
    </w:p>
    <w:p w14:paraId="740B5763" w14:textId="05A75411" w:rsidR="001B1C2B" w:rsidRDefault="000343A6" w:rsidP="00E1658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</w:rPr>
        <w:t>9</w:t>
      </w:r>
      <w:r w:rsidR="00D84F71" w:rsidRPr="0006721D">
        <w:rPr>
          <w:rFonts w:ascii="Arial" w:hAnsi="Arial" w:cs="Arial"/>
          <w:b/>
          <w:bCs/>
          <w:color w:val="7030A0"/>
        </w:rPr>
        <w:t xml:space="preserve">° </w:t>
      </w:r>
      <w:r w:rsidR="0006721D" w:rsidRPr="0006721D">
        <w:rPr>
          <w:rFonts w:ascii="Arial" w:hAnsi="Arial" w:cs="Arial"/>
          <w:b/>
          <w:bCs/>
          <w:color w:val="7030A0"/>
        </w:rPr>
        <w:t>Augmenter les moyens donnés à l’A</w:t>
      </w:r>
      <w:r w:rsidR="0064082B" w:rsidRPr="0006721D">
        <w:rPr>
          <w:rFonts w:ascii="Arial" w:hAnsi="Arial" w:cs="Arial"/>
          <w:b/>
          <w:bCs/>
          <w:color w:val="7030A0"/>
        </w:rPr>
        <w:t>rcom</w:t>
      </w:r>
      <w:r w:rsidR="0006721D" w:rsidRPr="0006721D">
        <w:rPr>
          <w:rFonts w:ascii="Arial" w:hAnsi="Arial" w:cs="Arial"/>
          <w:b/>
          <w:bCs/>
          <w:color w:val="7030A0"/>
        </w:rPr>
        <w:t xml:space="preserve"> et à la DGCCRF </w:t>
      </w:r>
      <w:r w:rsidR="0006721D">
        <w:rPr>
          <w:rFonts w:ascii="Arial" w:hAnsi="Arial" w:cs="Arial"/>
        </w:rPr>
        <w:t xml:space="preserve">pour </w:t>
      </w:r>
      <w:r w:rsidR="00745936">
        <w:rPr>
          <w:rFonts w:ascii="Arial" w:hAnsi="Arial" w:cs="Arial"/>
        </w:rPr>
        <w:t xml:space="preserve">accomplir efficacement </w:t>
      </w:r>
      <w:r w:rsidR="0006721D">
        <w:rPr>
          <w:rFonts w:ascii="Arial" w:hAnsi="Arial" w:cs="Arial"/>
        </w:rPr>
        <w:t xml:space="preserve">leur mission de contrôle. </w:t>
      </w:r>
    </w:p>
    <w:p w14:paraId="34E7FE78" w14:textId="582233BA" w:rsidR="00402731" w:rsidRDefault="00402731" w:rsidP="00E16587">
      <w:pPr>
        <w:spacing w:after="120"/>
        <w:rPr>
          <w:rFonts w:ascii="Arial" w:hAnsi="Arial" w:cs="Arial"/>
        </w:rPr>
      </w:pPr>
      <w:r w:rsidRPr="00402731">
        <w:rPr>
          <w:rFonts w:ascii="Arial" w:hAnsi="Arial" w:cs="Arial"/>
          <w:b/>
          <w:bCs/>
          <w:color w:val="7030A0"/>
        </w:rPr>
        <w:t>10° Veiller à l’application effective des sanctions</w:t>
      </w:r>
      <w:r w:rsidRPr="00402731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 xml:space="preserve">prévues par les textes. </w:t>
      </w:r>
    </w:p>
    <w:p w14:paraId="0377F458" w14:textId="036CCEF3" w:rsidR="00B6798A" w:rsidRPr="00B006E7" w:rsidRDefault="00B6798A" w:rsidP="006C2EF5">
      <w:pPr>
        <w:pStyle w:val="Titre1"/>
      </w:pPr>
      <w:r w:rsidRPr="00B006E7">
        <w:t>Conclusion</w:t>
      </w:r>
    </w:p>
    <w:p w14:paraId="7C5A4A37" w14:textId="470EC5D8" w:rsidR="00B6798A" w:rsidRDefault="00267D16" w:rsidP="007074BC">
      <w:pPr>
        <w:rPr>
          <w:rFonts w:ascii="Arial" w:hAnsi="Arial" w:cs="Arial"/>
          <w:szCs w:val="22"/>
        </w:rPr>
      </w:pPr>
      <w:r w:rsidRPr="00267D16">
        <w:rPr>
          <w:rFonts w:ascii="Arial" w:hAnsi="Arial" w:cs="Arial"/>
          <w:szCs w:val="22"/>
        </w:rPr>
        <w:t>L’accessibilité numérique</w:t>
      </w:r>
      <w:r>
        <w:rPr>
          <w:rFonts w:ascii="Arial" w:hAnsi="Arial" w:cs="Arial"/>
          <w:szCs w:val="22"/>
        </w:rPr>
        <w:t xml:space="preserve"> </w:t>
      </w:r>
      <w:r w:rsidR="00E00A14">
        <w:rPr>
          <w:rFonts w:ascii="Arial" w:hAnsi="Arial" w:cs="Arial"/>
          <w:szCs w:val="22"/>
        </w:rPr>
        <w:t xml:space="preserve">constitue un impératif fondamental de l’inclusion des individus à la société. Elle garantit à chaque personne en situation de handicap visuel l’accès à la formation, à l’emploi et à la citoyenneté, et s’impose comme une véritable porte ouverte sur le monde. </w:t>
      </w:r>
    </w:p>
    <w:p w14:paraId="626A0AF0" w14:textId="77777777" w:rsidR="00B526FA" w:rsidRDefault="00B526FA" w:rsidP="007074BC">
      <w:pPr>
        <w:rPr>
          <w:rFonts w:ascii="Arial" w:hAnsi="Arial" w:cs="Arial"/>
          <w:szCs w:val="22"/>
        </w:rPr>
      </w:pPr>
    </w:p>
    <w:p w14:paraId="44926A3E" w14:textId="665883BE" w:rsidR="00B526FA" w:rsidRPr="006C2EF5" w:rsidRDefault="00B526FA" w:rsidP="007074BC">
      <w:pPr>
        <w:rPr>
          <w:rFonts w:ascii="Arial" w:hAnsi="Arial" w:cs="Arial"/>
        </w:rPr>
      </w:pPr>
      <w:r w:rsidRPr="00B526FA">
        <w:rPr>
          <w:rFonts w:ascii="Arial" w:hAnsi="Arial" w:cs="Arial"/>
          <w:szCs w:val="22"/>
        </w:rPr>
        <w:t>Version</w:t>
      </w:r>
      <w:r>
        <w:rPr>
          <w:rFonts w:ascii="Arial" w:hAnsi="Arial" w:cs="Arial"/>
          <w:szCs w:val="22"/>
        </w:rPr>
        <w:t xml:space="preserve"> du 28 janvier 2025</w:t>
      </w:r>
    </w:p>
    <w:sectPr w:rsidR="00B526FA" w:rsidRPr="006C2EF5" w:rsidSect="000343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928D" w14:textId="77777777" w:rsidR="00EF2AE1" w:rsidRDefault="00EF2AE1" w:rsidP="006C22DA">
      <w:pPr>
        <w:spacing w:after="0" w:line="240" w:lineRule="auto"/>
      </w:pPr>
      <w:r>
        <w:separator/>
      </w:r>
    </w:p>
  </w:endnote>
  <w:endnote w:type="continuationSeparator" w:id="0">
    <w:p w14:paraId="2DDE6923" w14:textId="77777777" w:rsidR="00EF2AE1" w:rsidRDefault="00EF2AE1" w:rsidP="006C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57ED" w14:textId="77777777" w:rsidR="00EF2AE1" w:rsidRDefault="00EF2AE1" w:rsidP="006C22DA">
      <w:pPr>
        <w:spacing w:after="0" w:line="240" w:lineRule="auto"/>
      </w:pPr>
      <w:r>
        <w:separator/>
      </w:r>
    </w:p>
  </w:footnote>
  <w:footnote w:type="continuationSeparator" w:id="0">
    <w:p w14:paraId="45382321" w14:textId="77777777" w:rsidR="00EF2AE1" w:rsidRDefault="00EF2AE1" w:rsidP="006C22DA">
      <w:pPr>
        <w:spacing w:after="0" w:line="240" w:lineRule="auto"/>
      </w:pPr>
      <w:r>
        <w:continuationSeparator/>
      </w:r>
    </w:p>
  </w:footnote>
  <w:footnote w:id="1">
    <w:p w14:paraId="09283816" w14:textId="12EBC67E" w:rsidR="006C22DA" w:rsidRPr="006C22DA" w:rsidRDefault="006C22DA">
      <w:pPr>
        <w:pStyle w:val="Notedebasdepage"/>
        <w:rPr>
          <w:rFonts w:ascii="Arial" w:hAnsi="Arial" w:cs="Arial"/>
          <w:sz w:val="16"/>
          <w:szCs w:val="16"/>
        </w:rPr>
      </w:pPr>
      <w:r w:rsidRPr="006C22DA">
        <w:rPr>
          <w:rStyle w:val="Appelnotedebasdep"/>
          <w:rFonts w:ascii="Arial" w:hAnsi="Arial" w:cs="Arial"/>
          <w:sz w:val="16"/>
          <w:szCs w:val="16"/>
        </w:rPr>
        <w:footnoteRef/>
      </w:r>
      <w:r w:rsidRPr="006C22DA">
        <w:rPr>
          <w:rFonts w:ascii="Arial" w:hAnsi="Arial" w:cs="Arial"/>
          <w:sz w:val="16"/>
          <w:szCs w:val="16"/>
        </w:rPr>
        <w:t xml:space="preserve"> Autorité de régulation de la communication audiovisuelle et numérique. </w:t>
      </w:r>
    </w:p>
  </w:footnote>
  <w:footnote w:id="2">
    <w:p w14:paraId="69A6759A" w14:textId="3414314E" w:rsidR="006C22DA" w:rsidRDefault="006C22DA">
      <w:pPr>
        <w:pStyle w:val="Notedebasdepage"/>
      </w:pPr>
      <w:r w:rsidRPr="006C22DA">
        <w:rPr>
          <w:rStyle w:val="Appelnotedebasdep"/>
          <w:rFonts w:ascii="Arial" w:hAnsi="Arial" w:cs="Arial"/>
          <w:sz w:val="16"/>
          <w:szCs w:val="16"/>
        </w:rPr>
        <w:footnoteRef/>
      </w:r>
      <w:r w:rsidRPr="006C22DA">
        <w:rPr>
          <w:rFonts w:ascii="Arial" w:hAnsi="Arial" w:cs="Arial"/>
          <w:sz w:val="16"/>
          <w:szCs w:val="16"/>
        </w:rPr>
        <w:t xml:space="preserve"> Direction générale de la concurrence, de la consommation et de la répression des fraudes.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522"/>
    <w:multiLevelType w:val="hybridMultilevel"/>
    <w:tmpl w:val="0F688618"/>
    <w:lvl w:ilvl="0" w:tplc="067AC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A0B"/>
    <w:multiLevelType w:val="hybridMultilevel"/>
    <w:tmpl w:val="B91610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C707D"/>
    <w:multiLevelType w:val="hybridMultilevel"/>
    <w:tmpl w:val="912CB9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D5898"/>
    <w:multiLevelType w:val="hybridMultilevel"/>
    <w:tmpl w:val="DF08D7FE"/>
    <w:lvl w:ilvl="0" w:tplc="35E01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1941"/>
    <w:multiLevelType w:val="hybridMultilevel"/>
    <w:tmpl w:val="F7DAE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56B96"/>
    <w:multiLevelType w:val="multilevel"/>
    <w:tmpl w:val="5B6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076C6"/>
    <w:multiLevelType w:val="multilevel"/>
    <w:tmpl w:val="AE4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043861">
    <w:abstractNumId w:val="3"/>
  </w:num>
  <w:num w:numId="2" w16cid:durableId="1174148196">
    <w:abstractNumId w:val="0"/>
  </w:num>
  <w:num w:numId="3" w16cid:durableId="34698615">
    <w:abstractNumId w:val="2"/>
  </w:num>
  <w:num w:numId="4" w16cid:durableId="165559401">
    <w:abstractNumId w:val="6"/>
  </w:num>
  <w:num w:numId="5" w16cid:durableId="1066732105">
    <w:abstractNumId w:val="5"/>
  </w:num>
  <w:num w:numId="6" w16cid:durableId="128480224">
    <w:abstractNumId w:val="1"/>
  </w:num>
  <w:num w:numId="7" w16cid:durableId="40981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1" w:cryptProviderType="rsaAES" w:cryptAlgorithmClass="hash" w:cryptAlgorithmType="typeAny" w:cryptAlgorithmSid="14" w:cryptSpinCount="100000" w:hash="4Fx9tllgcoWZBsIwc2A9Rki3PZsF76kcDvrqrgS3/8+qkmrhrxqKVNeyrwmzhLhSkkEnoqdBIuAZ6+IEIy5JDw==" w:salt="vuiiUIbMFy13sbyppHYD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B"/>
    <w:rsid w:val="000343A6"/>
    <w:rsid w:val="00052EEF"/>
    <w:rsid w:val="0006721D"/>
    <w:rsid w:val="00080D7F"/>
    <w:rsid w:val="00092E7E"/>
    <w:rsid w:val="0011645C"/>
    <w:rsid w:val="001258EA"/>
    <w:rsid w:val="001A00B4"/>
    <w:rsid w:val="001B1C2B"/>
    <w:rsid w:val="001C2E10"/>
    <w:rsid w:val="001D59C7"/>
    <w:rsid w:val="001D7A9A"/>
    <w:rsid w:val="001F3F31"/>
    <w:rsid w:val="001F74C2"/>
    <w:rsid w:val="00215021"/>
    <w:rsid w:val="002434F2"/>
    <w:rsid w:val="00244DB5"/>
    <w:rsid w:val="00267D16"/>
    <w:rsid w:val="002F6591"/>
    <w:rsid w:val="0031406A"/>
    <w:rsid w:val="00322E53"/>
    <w:rsid w:val="00361833"/>
    <w:rsid w:val="003648B8"/>
    <w:rsid w:val="003A4DD3"/>
    <w:rsid w:val="003F1C71"/>
    <w:rsid w:val="00402731"/>
    <w:rsid w:val="00433A8A"/>
    <w:rsid w:val="00453183"/>
    <w:rsid w:val="00453EB9"/>
    <w:rsid w:val="0047029E"/>
    <w:rsid w:val="00474D47"/>
    <w:rsid w:val="004A1934"/>
    <w:rsid w:val="004B6EA0"/>
    <w:rsid w:val="00512C46"/>
    <w:rsid w:val="00517212"/>
    <w:rsid w:val="00542A42"/>
    <w:rsid w:val="0055154C"/>
    <w:rsid w:val="00554A53"/>
    <w:rsid w:val="00593E66"/>
    <w:rsid w:val="005A557B"/>
    <w:rsid w:val="005A642A"/>
    <w:rsid w:val="005D2337"/>
    <w:rsid w:val="005E6902"/>
    <w:rsid w:val="006118B6"/>
    <w:rsid w:val="0064082B"/>
    <w:rsid w:val="00642013"/>
    <w:rsid w:val="00687520"/>
    <w:rsid w:val="00690A9D"/>
    <w:rsid w:val="006B5B52"/>
    <w:rsid w:val="006C22DA"/>
    <w:rsid w:val="006C2EF5"/>
    <w:rsid w:val="006D767A"/>
    <w:rsid w:val="006E2AD4"/>
    <w:rsid w:val="007074BC"/>
    <w:rsid w:val="00745936"/>
    <w:rsid w:val="00752DC6"/>
    <w:rsid w:val="0076734A"/>
    <w:rsid w:val="00773EE9"/>
    <w:rsid w:val="007828C7"/>
    <w:rsid w:val="00787A54"/>
    <w:rsid w:val="007A09D1"/>
    <w:rsid w:val="007C5FAA"/>
    <w:rsid w:val="007D7AD1"/>
    <w:rsid w:val="007E04E7"/>
    <w:rsid w:val="007F1114"/>
    <w:rsid w:val="00820642"/>
    <w:rsid w:val="0084626C"/>
    <w:rsid w:val="00883F9C"/>
    <w:rsid w:val="0089542C"/>
    <w:rsid w:val="008B151A"/>
    <w:rsid w:val="008C4F2C"/>
    <w:rsid w:val="008E1FD7"/>
    <w:rsid w:val="008F2677"/>
    <w:rsid w:val="008F52B8"/>
    <w:rsid w:val="009274C4"/>
    <w:rsid w:val="00936CD6"/>
    <w:rsid w:val="0098177F"/>
    <w:rsid w:val="009919D6"/>
    <w:rsid w:val="009A2980"/>
    <w:rsid w:val="009B3785"/>
    <w:rsid w:val="00A04F3A"/>
    <w:rsid w:val="00A17E6D"/>
    <w:rsid w:val="00A369F4"/>
    <w:rsid w:val="00A4562B"/>
    <w:rsid w:val="00A51870"/>
    <w:rsid w:val="00A54F3A"/>
    <w:rsid w:val="00A714C8"/>
    <w:rsid w:val="00A721B0"/>
    <w:rsid w:val="00A76116"/>
    <w:rsid w:val="00AD1B7A"/>
    <w:rsid w:val="00AF40B3"/>
    <w:rsid w:val="00B006E7"/>
    <w:rsid w:val="00B526FA"/>
    <w:rsid w:val="00B52CC7"/>
    <w:rsid w:val="00B6798A"/>
    <w:rsid w:val="00B939D7"/>
    <w:rsid w:val="00BF70F5"/>
    <w:rsid w:val="00C23B8B"/>
    <w:rsid w:val="00C44CE1"/>
    <w:rsid w:val="00C734BE"/>
    <w:rsid w:val="00C972E0"/>
    <w:rsid w:val="00CC5551"/>
    <w:rsid w:val="00CF5C2B"/>
    <w:rsid w:val="00D142B8"/>
    <w:rsid w:val="00D579D3"/>
    <w:rsid w:val="00D84F71"/>
    <w:rsid w:val="00D85B22"/>
    <w:rsid w:val="00D90A83"/>
    <w:rsid w:val="00DF16AB"/>
    <w:rsid w:val="00E00A14"/>
    <w:rsid w:val="00E05964"/>
    <w:rsid w:val="00E12DE0"/>
    <w:rsid w:val="00E13E17"/>
    <w:rsid w:val="00E16587"/>
    <w:rsid w:val="00E34378"/>
    <w:rsid w:val="00E348FF"/>
    <w:rsid w:val="00E621D8"/>
    <w:rsid w:val="00E72FC9"/>
    <w:rsid w:val="00E83070"/>
    <w:rsid w:val="00E95548"/>
    <w:rsid w:val="00EC70A9"/>
    <w:rsid w:val="00EE4974"/>
    <w:rsid w:val="00EF2AE1"/>
    <w:rsid w:val="00F56317"/>
    <w:rsid w:val="00F76A84"/>
    <w:rsid w:val="00FB0213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30D"/>
  <w15:chartTrackingRefBased/>
  <w15:docId w15:val="{8754460A-A921-401F-9242-5B2DAB4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72E0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C13F11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72E0"/>
    <w:rPr>
      <w:rFonts w:ascii="Arial" w:eastAsiaTheme="majorEastAsia" w:hAnsi="Arial" w:cstheme="majorBidi"/>
      <w:b/>
      <w:color w:val="C13F11"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56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56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56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56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56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56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56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56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56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56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562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link w:val="En-tteCar"/>
    <w:rsid w:val="005A55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En-tteCar">
    <w:name w:val="En-tête Car"/>
    <w:basedOn w:val="Policepardfaut"/>
    <w:link w:val="En-tte"/>
    <w:rsid w:val="005A557B"/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5A557B"/>
  </w:style>
  <w:style w:type="paragraph" w:customStyle="1" w:styleId="CorpsB">
    <w:name w:val="Corps B"/>
    <w:rsid w:val="005A55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sA">
    <w:name w:val="Corps A"/>
    <w:rsid w:val="007E04E7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both"/>
    </w:pPr>
    <w:rPr>
      <w:rFonts w:ascii="Arial" w:eastAsia="Arial" w:hAnsi="Arial" w:cs="Arial"/>
      <w:color w:val="000000"/>
      <w:kern w:val="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Lienhypertexte">
    <w:name w:val="Hyperlink"/>
    <w:basedOn w:val="Policepardfaut"/>
    <w:uiPriority w:val="99"/>
    <w:unhideWhenUsed/>
    <w:rsid w:val="006B5B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5B5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22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22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22DA"/>
    <w:rPr>
      <w:vertAlign w:val="superscript"/>
    </w:rPr>
  </w:style>
  <w:style w:type="character" w:customStyle="1" w:styleId="AucunA">
    <w:name w:val="Aucun A"/>
    <w:basedOn w:val="Aucun"/>
    <w:rsid w:val="00A369F4"/>
  </w:style>
  <w:style w:type="paragraph" w:styleId="Rvision">
    <w:name w:val="Revision"/>
    <w:hidden/>
    <w:uiPriority w:val="99"/>
    <w:semiHidden/>
    <w:rsid w:val="00433A8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8177F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36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h.asso.fr/nos-solutions/agir-pour-laccessibilite-physique-numerique-et-culturelle/accessibilite-des-servic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h.asso.fr/nos-solutions/agir-pour-laccessibilite-physique-numerique-et-culturelle/accessibilite-des-produi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umerique.gouv.fr/actualites/accessibilite-numerique-a-100-percent-le-gouvernement-passe-a-la-vitesse-superieure-et-presente-une-ordonnance-visant-a-controler-laccessibilite-des-sites-des-administrations-publiques-a-compter-20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article_jo/JORFARTI0000472818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servatoire-access-num.aveuglesdefrance.org/" TargetMode="External"/><Relationship Id="rId10" Type="http://schemas.openxmlformats.org/officeDocument/2006/relationships/hyperlink" Target="https://www.legifrance.gouv.fr/loda/article_lc/LEGIARTI000047293285/2023-09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article_lc/LEGIARTI000047293300/2023-09-11/" TargetMode="External"/><Relationship Id="rId14" Type="http://schemas.openxmlformats.org/officeDocument/2006/relationships/hyperlink" Target="https://www.legifrance.gouv.fr/jorf/id/JORFTEXT0000481783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0CD6-F707-47E5-B2E2-83C72DC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1079</Words>
  <Characters>5940</Characters>
  <Application>Microsoft Office Word</Application>
  <DocSecurity>8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synthèse - Plaidoyer pour l’accessibilité numérique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Plaidoyer pour l’accessibilité numérique</dc:title>
  <dc:subject/>
  <dc:creator>DE-GRESLAN Marie-May</dc:creator>
  <cp:keywords/>
  <dc:description/>
  <cp:lastModifiedBy>Christian VOLLE</cp:lastModifiedBy>
  <cp:revision>18</cp:revision>
  <cp:lastPrinted>2025-01-28T10:34:00Z</cp:lastPrinted>
  <dcterms:created xsi:type="dcterms:W3CDTF">2025-01-07T13:04:00Z</dcterms:created>
  <dcterms:modified xsi:type="dcterms:W3CDTF">2025-01-28T10:43:00Z</dcterms:modified>
</cp:coreProperties>
</file>