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5002E" w14:textId="184DBE34" w:rsidR="006F1439" w:rsidRDefault="008F06BF" w:rsidP="005C6469">
      <w:pPr>
        <w:jc w:val="center"/>
        <w:rPr>
          <w:b/>
          <w:sz w:val="28"/>
          <w:szCs w:val="28"/>
        </w:rPr>
      </w:pPr>
      <w:r>
        <w:rPr>
          <w:b/>
          <w:sz w:val="28"/>
          <w:szCs w:val="28"/>
        </w:rPr>
        <w:t xml:space="preserve"> </w:t>
      </w:r>
      <w:r w:rsidR="00A37F5D" w:rsidRPr="005C6469">
        <w:rPr>
          <w:b/>
          <w:sz w:val="28"/>
          <w:szCs w:val="28"/>
        </w:rPr>
        <w:t>PROC</w:t>
      </w:r>
      <w:r w:rsidR="002E7BC9" w:rsidRPr="002E7BC9">
        <w:rPr>
          <w:rStyle w:val="normaltextrun"/>
          <w:rFonts w:cstheme="minorHAnsi"/>
          <w:b/>
          <w:bCs/>
          <w:sz w:val="28"/>
          <w:szCs w:val="28"/>
          <w:bdr w:val="none" w:sz="0" w:space="0" w:color="auto" w:frame="1"/>
        </w:rPr>
        <w:t>É</w:t>
      </w:r>
      <w:r w:rsidR="00A37F5D" w:rsidRPr="005C6469">
        <w:rPr>
          <w:b/>
          <w:sz w:val="28"/>
          <w:szCs w:val="28"/>
        </w:rPr>
        <w:t>DURE</w:t>
      </w:r>
      <w:r w:rsidR="00F80006">
        <w:t xml:space="preserve"> </w:t>
      </w:r>
      <w:r w:rsidR="00A37F5D">
        <w:rPr>
          <w:b/>
          <w:sz w:val="28"/>
          <w:szCs w:val="28"/>
        </w:rPr>
        <w:t>DE</w:t>
      </w:r>
      <w:r w:rsidR="00263EE9">
        <w:rPr>
          <w:b/>
          <w:sz w:val="28"/>
          <w:szCs w:val="28"/>
        </w:rPr>
        <w:t xml:space="preserve"> RECUEIL DE SIGNALEMENTS DITE « LANCEUR</w:t>
      </w:r>
      <w:r w:rsidR="009C711C">
        <w:rPr>
          <w:b/>
          <w:sz w:val="28"/>
          <w:szCs w:val="28"/>
        </w:rPr>
        <w:t xml:space="preserve"> </w:t>
      </w:r>
      <w:r w:rsidR="005C6469" w:rsidRPr="005C6469">
        <w:rPr>
          <w:b/>
          <w:sz w:val="28"/>
          <w:szCs w:val="28"/>
        </w:rPr>
        <w:t>D’ALERTE</w:t>
      </w:r>
      <w:r w:rsidR="00263EE9">
        <w:rPr>
          <w:b/>
          <w:sz w:val="28"/>
          <w:szCs w:val="28"/>
        </w:rPr>
        <w:t> »</w:t>
      </w:r>
      <w:r w:rsidR="00A37F5D">
        <w:rPr>
          <w:b/>
          <w:sz w:val="28"/>
          <w:szCs w:val="28"/>
        </w:rPr>
        <w:t xml:space="preserve"> </w:t>
      </w:r>
      <w:r w:rsidR="005C6469" w:rsidRPr="005C6469">
        <w:rPr>
          <w:b/>
          <w:sz w:val="28"/>
          <w:szCs w:val="28"/>
        </w:rPr>
        <w:t>COMMUNE AU SIEGE, COMIT</w:t>
      </w:r>
      <w:r w:rsidR="002E7BC9" w:rsidRPr="002E7BC9">
        <w:rPr>
          <w:rStyle w:val="normaltextrun"/>
          <w:rFonts w:cstheme="minorHAnsi"/>
          <w:b/>
          <w:bCs/>
          <w:sz w:val="28"/>
          <w:szCs w:val="28"/>
          <w:bdr w:val="none" w:sz="0" w:space="0" w:color="auto" w:frame="1"/>
        </w:rPr>
        <w:t>É</w:t>
      </w:r>
      <w:r w:rsidR="005C6469" w:rsidRPr="005C6469">
        <w:rPr>
          <w:b/>
          <w:sz w:val="28"/>
          <w:szCs w:val="28"/>
        </w:rPr>
        <w:t xml:space="preserve">S ET </w:t>
      </w:r>
      <w:r w:rsidR="002E7BC9" w:rsidRPr="002E7BC9">
        <w:rPr>
          <w:rStyle w:val="normaltextrun"/>
          <w:rFonts w:cstheme="minorHAnsi"/>
          <w:b/>
          <w:bCs/>
          <w:sz w:val="28"/>
          <w:szCs w:val="28"/>
          <w:bdr w:val="none" w:sz="0" w:space="0" w:color="auto" w:frame="1"/>
        </w:rPr>
        <w:t>É</w:t>
      </w:r>
      <w:r w:rsidR="005C6469" w:rsidRPr="005C6469">
        <w:rPr>
          <w:b/>
          <w:sz w:val="28"/>
          <w:szCs w:val="28"/>
        </w:rPr>
        <w:t>TABLISSEMENTS DE L’AVH</w:t>
      </w:r>
    </w:p>
    <w:p w14:paraId="686CDBDE" w14:textId="2B008716" w:rsidR="00AD081C" w:rsidRDefault="00AD081C" w:rsidP="00AD081C">
      <w:pPr>
        <w:pStyle w:val="Titre1"/>
      </w:pPr>
      <w:r>
        <w:t>ARTICLE 1 : D</w:t>
      </w:r>
      <w:r w:rsidR="002E7BC9" w:rsidRPr="00DB5EC9">
        <w:t>É</w:t>
      </w:r>
      <w:r>
        <w:t>FINITION DU LANCEUR D’ALERTE</w:t>
      </w:r>
    </w:p>
    <w:p w14:paraId="333BBF19" w14:textId="0F1508E7" w:rsidR="00437931" w:rsidRDefault="00E00123" w:rsidP="00E91358">
      <w:pPr>
        <w:jc w:val="both"/>
        <w:rPr>
          <w:sz w:val="28"/>
          <w:szCs w:val="28"/>
        </w:rPr>
      </w:pPr>
      <w:r>
        <w:rPr>
          <w:sz w:val="28"/>
          <w:szCs w:val="28"/>
        </w:rPr>
        <w:t>Le</w:t>
      </w:r>
      <w:r w:rsidR="00E91358" w:rsidRPr="00E91358">
        <w:rPr>
          <w:sz w:val="28"/>
          <w:szCs w:val="28"/>
        </w:rPr>
        <w:t xml:space="preserve"> lanceur d'alerte est une personne</w:t>
      </w:r>
      <w:r w:rsidR="009C7687">
        <w:rPr>
          <w:sz w:val="28"/>
          <w:szCs w:val="28"/>
        </w:rPr>
        <w:t xml:space="preserve"> physique qui révèle ou </w:t>
      </w:r>
      <w:r w:rsidR="00F80006">
        <w:rPr>
          <w:sz w:val="28"/>
          <w:szCs w:val="28"/>
        </w:rPr>
        <w:t>divulgue des informations portant sur</w:t>
      </w:r>
      <w:r w:rsidR="0070318C">
        <w:rPr>
          <w:sz w:val="28"/>
          <w:szCs w:val="28"/>
        </w:rPr>
        <w:t xml:space="preserve"> :</w:t>
      </w:r>
    </w:p>
    <w:p w14:paraId="161EE7B1" w14:textId="2E66C645" w:rsidR="00437931" w:rsidRDefault="00437931" w:rsidP="00FD0EE9">
      <w:pPr>
        <w:pStyle w:val="Paragraphedeliste"/>
        <w:numPr>
          <w:ilvl w:val="0"/>
          <w:numId w:val="6"/>
        </w:numPr>
        <w:spacing w:after="0"/>
        <w:jc w:val="both"/>
        <w:rPr>
          <w:sz w:val="28"/>
          <w:szCs w:val="28"/>
        </w:rPr>
      </w:pPr>
      <w:proofErr w:type="gramStart"/>
      <w:r w:rsidRPr="00FD0EE9">
        <w:rPr>
          <w:sz w:val="28"/>
          <w:szCs w:val="28"/>
        </w:rPr>
        <w:t>un</w:t>
      </w:r>
      <w:proofErr w:type="gramEnd"/>
      <w:r w:rsidRPr="00FD0EE9">
        <w:rPr>
          <w:sz w:val="28"/>
          <w:szCs w:val="28"/>
        </w:rPr>
        <w:t xml:space="preserve"> crime ou un délit</w:t>
      </w:r>
      <w:r w:rsidR="00F80006">
        <w:rPr>
          <w:sz w:val="28"/>
          <w:szCs w:val="28"/>
        </w:rPr>
        <w:t>,</w:t>
      </w:r>
    </w:p>
    <w:p w14:paraId="1DDAD06E" w14:textId="2ADDC70E" w:rsidR="00F80006" w:rsidRPr="00F80006" w:rsidRDefault="00F80006" w:rsidP="00FD0EE9">
      <w:pPr>
        <w:pStyle w:val="Paragraphedeliste"/>
        <w:numPr>
          <w:ilvl w:val="0"/>
          <w:numId w:val="6"/>
        </w:numPr>
        <w:spacing w:after="0"/>
        <w:jc w:val="both"/>
        <w:rPr>
          <w:sz w:val="28"/>
          <w:szCs w:val="28"/>
        </w:rPr>
      </w:pPr>
      <w:proofErr w:type="gramStart"/>
      <w:r w:rsidRPr="00F80006">
        <w:rPr>
          <w:sz w:val="28"/>
          <w:szCs w:val="28"/>
        </w:rPr>
        <w:t>une</w:t>
      </w:r>
      <w:proofErr w:type="gramEnd"/>
      <w:r w:rsidRPr="00F80006">
        <w:rPr>
          <w:sz w:val="28"/>
          <w:szCs w:val="28"/>
        </w:rPr>
        <w:t xml:space="preserve"> menace ou un préjudice grave pour l'intérêt général,</w:t>
      </w:r>
    </w:p>
    <w:p w14:paraId="3AAB4153" w14:textId="35A4EA17" w:rsidR="00437931" w:rsidRDefault="00437931" w:rsidP="00FD0EE9">
      <w:pPr>
        <w:pStyle w:val="Paragraphedeliste"/>
        <w:numPr>
          <w:ilvl w:val="0"/>
          <w:numId w:val="6"/>
        </w:numPr>
        <w:spacing w:after="0"/>
        <w:jc w:val="both"/>
        <w:rPr>
          <w:sz w:val="28"/>
          <w:szCs w:val="28"/>
        </w:rPr>
      </w:pPr>
      <w:proofErr w:type="gramStart"/>
      <w:r w:rsidRPr="00FD0EE9">
        <w:rPr>
          <w:sz w:val="28"/>
          <w:szCs w:val="28"/>
        </w:rPr>
        <w:t>une</w:t>
      </w:r>
      <w:proofErr w:type="gramEnd"/>
      <w:r w:rsidRPr="00FD0EE9">
        <w:rPr>
          <w:sz w:val="28"/>
          <w:szCs w:val="28"/>
        </w:rPr>
        <w:t xml:space="preserve"> violation d'un engagement international régulièrement ratifié ou approuvé par la France, d'un acte unilatéral d'une organisation internationale pris sur le fondement d'un tel engagement, de la loi ou du règlement,</w:t>
      </w:r>
      <w:r w:rsidRPr="00FD0EE9">
        <w:rPr>
          <w:sz w:val="28"/>
          <w:szCs w:val="28"/>
        </w:rPr>
        <w:tab/>
      </w:r>
    </w:p>
    <w:p w14:paraId="12B53253" w14:textId="77777777" w:rsidR="00F80006" w:rsidRPr="00FD0EE9" w:rsidRDefault="00F80006" w:rsidP="00F80006">
      <w:pPr>
        <w:pStyle w:val="Paragraphedeliste"/>
        <w:spacing w:after="0"/>
        <w:jc w:val="both"/>
        <w:rPr>
          <w:sz w:val="28"/>
          <w:szCs w:val="28"/>
        </w:rPr>
      </w:pPr>
    </w:p>
    <w:p w14:paraId="329FF077" w14:textId="48DF3728" w:rsidR="009C7687" w:rsidRDefault="00F80006" w:rsidP="00437931">
      <w:pPr>
        <w:spacing w:after="0"/>
        <w:jc w:val="both"/>
        <w:rPr>
          <w:sz w:val="28"/>
          <w:szCs w:val="28"/>
        </w:rPr>
      </w:pPr>
      <w:proofErr w:type="gramStart"/>
      <w:r>
        <w:rPr>
          <w:sz w:val="28"/>
          <w:szCs w:val="28"/>
        </w:rPr>
        <w:t>qui</w:t>
      </w:r>
      <w:proofErr w:type="gramEnd"/>
      <w:r>
        <w:rPr>
          <w:sz w:val="28"/>
          <w:szCs w:val="28"/>
        </w:rPr>
        <w:t xml:space="preserve"> se sont produits ou qui sont très susceptibles de se produire au sein de l’association Valentin Haüy.</w:t>
      </w:r>
    </w:p>
    <w:p w14:paraId="73E5FCCD" w14:textId="77777777" w:rsidR="00F80006" w:rsidRDefault="00F80006" w:rsidP="00437931">
      <w:pPr>
        <w:spacing w:after="0"/>
        <w:jc w:val="both"/>
        <w:rPr>
          <w:sz w:val="28"/>
          <w:szCs w:val="28"/>
        </w:rPr>
      </w:pPr>
    </w:p>
    <w:p w14:paraId="3CD8C8BE" w14:textId="7F46A522" w:rsidR="009C7687" w:rsidRPr="00F750CA" w:rsidRDefault="004816F3" w:rsidP="00437931">
      <w:pPr>
        <w:spacing w:after="0"/>
        <w:jc w:val="both"/>
        <w:rPr>
          <w:sz w:val="28"/>
          <w:szCs w:val="28"/>
        </w:rPr>
      </w:pPr>
      <w:r w:rsidRPr="00F750CA">
        <w:rPr>
          <w:sz w:val="28"/>
          <w:szCs w:val="28"/>
        </w:rPr>
        <w:t xml:space="preserve">Lorsque les informations n’ont pas été obtenues dans le cadre de ses activités professionnelles, le lanceur d’alerte doit avoir eu personnellement connaissance des faits allégués. </w:t>
      </w:r>
      <w:r w:rsidR="009C7687" w:rsidRPr="00F750CA">
        <w:rPr>
          <w:sz w:val="28"/>
          <w:szCs w:val="28"/>
        </w:rPr>
        <w:t xml:space="preserve">Dans tous les cas, le lanceur d’alerte doit agir </w:t>
      </w:r>
      <w:r w:rsidRPr="00F750CA">
        <w:rPr>
          <w:sz w:val="28"/>
          <w:szCs w:val="28"/>
        </w:rPr>
        <w:t>sans contrepartie financière directe</w:t>
      </w:r>
      <w:r w:rsidR="0069112F" w:rsidRPr="00F750CA">
        <w:rPr>
          <w:sz w:val="28"/>
          <w:szCs w:val="28"/>
        </w:rPr>
        <w:t xml:space="preserve">, </w:t>
      </w:r>
      <w:r w:rsidR="009C7687" w:rsidRPr="00F750CA">
        <w:rPr>
          <w:sz w:val="28"/>
          <w:szCs w:val="28"/>
        </w:rPr>
        <w:t xml:space="preserve">de manière désintéressée et de bonne foi, pour la défense de l’intérêt général et non pour son propre compte. </w:t>
      </w:r>
      <w:r w:rsidR="0070318C" w:rsidRPr="00F750CA">
        <w:rPr>
          <w:sz w:val="28"/>
          <w:szCs w:val="28"/>
        </w:rPr>
        <w:t>Également</w:t>
      </w:r>
      <w:r w:rsidR="00172412" w:rsidRPr="00F750CA">
        <w:rPr>
          <w:sz w:val="28"/>
          <w:szCs w:val="28"/>
        </w:rPr>
        <w:t>,</w:t>
      </w:r>
      <w:r w:rsidR="009C7687" w:rsidRPr="00F750CA">
        <w:rPr>
          <w:sz w:val="28"/>
          <w:szCs w:val="28"/>
        </w:rPr>
        <w:t xml:space="preserve"> le lanceur d’alerte ne doit pas chercher à nuire, sous peine de tomber dans la dénonciation calomnieuse.</w:t>
      </w:r>
    </w:p>
    <w:p w14:paraId="4D266190" w14:textId="5479AB13" w:rsidR="00591761" w:rsidRDefault="00591761" w:rsidP="00437931">
      <w:pPr>
        <w:spacing w:after="0"/>
        <w:jc w:val="both"/>
        <w:rPr>
          <w:sz w:val="28"/>
          <w:szCs w:val="28"/>
        </w:rPr>
      </w:pPr>
    </w:p>
    <w:p w14:paraId="5AA4E8F8" w14:textId="000DE6D4" w:rsidR="00591761" w:rsidRDefault="00591761" w:rsidP="00437931">
      <w:pPr>
        <w:spacing w:after="0"/>
        <w:jc w:val="both"/>
        <w:rPr>
          <w:sz w:val="28"/>
          <w:szCs w:val="28"/>
        </w:rPr>
      </w:pPr>
      <w:r>
        <w:rPr>
          <w:sz w:val="28"/>
          <w:szCs w:val="28"/>
        </w:rPr>
        <w:t>Si ces conditions ne sont pas réunies, aucune suite ne sera donnée au signalement. Le cas échéant, les raisons pour lesquelles les conditions ne sont pas respectées sont transmises à l’auteur du signalement.</w:t>
      </w:r>
    </w:p>
    <w:p w14:paraId="6399EDC0" w14:textId="62E67BDB" w:rsidR="009C7687" w:rsidRDefault="0027453B" w:rsidP="009C7687">
      <w:pPr>
        <w:pStyle w:val="Titre1"/>
      </w:pPr>
      <w:r>
        <w:t>ARTICLE 2</w:t>
      </w:r>
      <w:r w:rsidR="009C7687">
        <w:t xml:space="preserve"> : </w:t>
      </w:r>
      <w:r w:rsidR="009C7687" w:rsidRPr="00DA1BB9">
        <w:t>PROC</w:t>
      </w:r>
      <w:r w:rsidR="00DA1BB9" w:rsidRPr="00DA1BB9">
        <w:t>E</w:t>
      </w:r>
      <w:r w:rsidR="009C7687" w:rsidRPr="00DA1BB9">
        <w:t xml:space="preserve">DURE </w:t>
      </w:r>
      <w:r w:rsidR="009C7687">
        <w:t>D’ALERTE </w:t>
      </w:r>
      <w:r w:rsidR="00275158">
        <w:t xml:space="preserve">EN </w:t>
      </w:r>
      <w:r w:rsidR="00F80006">
        <w:t>INTERNE</w:t>
      </w:r>
    </w:p>
    <w:p w14:paraId="6FC72B65" w14:textId="77777777" w:rsidR="007B7567" w:rsidRDefault="007B7567" w:rsidP="00FD0EE9"/>
    <w:p w14:paraId="2342B897" w14:textId="40EA18D3" w:rsidR="00FD0EE9" w:rsidRPr="009B67A4" w:rsidRDefault="00F80006" w:rsidP="00FD0EE9">
      <w:pPr>
        <w:rPr>
          <w:sz w:val="28"/>
          <w:szCs w:val="28"/>
        </w:rPr>
      </w:pPr>
      <w:r w:rsidRPr="009B67A4">
        <w:rPr>
          <w:sz w:val="28"/>
          <w:szCs w:val="28"/>
        </w:rPr>
        <w:t>Le</w:t>
      </w:r>
      <w:r w:rsidR="00591761" w:rsidRPr="009B67A4">
        <w:rPr>
          <w:sz w:val="28"/>
          <w:szCs w:val="28"/>
        </w:rPr>
        <w:t xml:space="preserve"> lanceur d’alerte </w:t>
      </w:r>
      <w:r w:rsidRPr="009B67A4">
        <w:rPr>
          <w:sz w:val="28"/>
          <w:szCs w:val="28"/>
        </w:rPr>
        <w:t xml:space="preserve">peut signaler ces informations par la voie interne, notamment </w:t>
      </w:r>
      <w:r w:rsidR="00591761" w:rsidRPr="009B67A4">
        <w:rPr>
          <w:sz w:val="28"/>
          <w:szCs w:val="28"/>
        </w:rPr>
        <w:t xml:space="preserve">lorsqu’il </w:t>
      </w:r>
      <w:r w:rsidRPr="009B67A4">
        <w:rPr>
          <w:sz w:val="28"/>
          <w:szCs w:val="28"/>
        </w:rPr>
        <w:t>estime qu’il est</w:t>
      </w:r>
      <w:r w:rsidR="00591761" w:rsidRPr="009B67A4">
        <w:rPr>
          <w:sz w:val="28"/>
          <w:szCs w:val="28"/>
        </w:rPr>
        <w:t xml:space="preserve"> possible de remédier efficacement à la violation par cette voie.</w:t>
      </w:r>
    </w:p>
    <w:p w14:paraId="4E18C07F" w14:textId="64A3D7A0" w:rsidR="00591761" w:rsidRPr="009B67A4" w:rsidRDefault="00475243" w:rsidP="00FD0EE9">
      <w:pPr>
        <w:rPr>
          <w:sz w:val="28"/>
          <w:szCs w:val="28"/>
        </w:rPr>
      </w:pPr>
      <w:r w:rsidRPr="009B67A4">
        <w:rPr>
          <w:b/>
          <w:bCs/>
          <w:sz w:val="28"/>
          <w:szCs w:val="28"/>
        </w:rPr>
        <w:lastRenderedPageBreak/>
        <w:t>2.1</w:t>
      </w:r>
      <w:r w:rsidRPr="009B67A4">
        <w:rPr>
          <w:sz w:val="28"/>
          <w:szCs w:val="28"/>
        </w:rPr>
        <w:t xml:space="preserve"> </w:t>
      </w:r>
      <w:r w:rsidR="00591761" w:rsidRPr="009B67A4">
        <w:rPr>
          <w:sz w:val="28"/>
          <w:szCs w:val="28"/>
        </w:rPr>
        <w:t>Cette faculté appartient :</w:t>
      </w:r>
    </w:p>
    <w:p w14:paraId="4AA80390" w14:textId="0E0CF152" w:rsidR="00591761" w:rsidRPr="009B67A4" w:rsidRDefault="00591761" w:rsidP="00591761">
      <w:pPr>
        <w:rPr>
          <w:sz w:val="28"/>
          <w:szCs w:val="28"/>
        </w:rPr>
      </w:pPr>
      <w:r w:rsidRPr="009B67A4">
        <w:rPr>
          <w:sz w:val="28"/>
          <w:szCs w:val="28"/>
        </w:rPr>
        <w:t>1° Aux membres du personnel, aux personnes dont la relation de travail s'est terminée, lorsque les informations ont été obtenues dans le cadre de cette relation, et aux personnes qui se sont portées candidates à un emploi au sein de l'entité AVH concernée, lorsque les informations ont été obtenues dans le cadre de cette candidature ;</w:t>
      </w:r>
    </w:p>
    <w:p w14:paraId="78B969F3" w14:textId="467904BA" w:rsidR="00591761" w:rsidRPr="009B67A4" w:rsidRDefault="00591761" w:rsidP="00591761">
      <w:pPr>
        <w:rPr>
          <w:sz w:val="28"/>
          <w:szCs w:val="28"/>
        </w:rPr>
      </w:pPr>
      <w:r w:rsidRPr="009B67A4">
        <w:rPr>
          <w:sz w:val="28"/>
          <w:szCs w:val="28"/>
        </w:rPr>
        <w:t>2° Aux titulaires de droits de vote au sein de l'assemblée générale de l'AVH ;</w:t>
      </w:r>
    </w:p>
    <w:p w14:paraId="7C22971E" w14:textId="32169A74" w:rsidR="00591761" w:rsidRPr="009B67A4" w:rsidRDefault="00591761" w:rsidP="00591761">
      <w:pPr>
        <w:rPr>
          <w:sz w:val="28"/>
          <w:szCs w:val="28"/>
        </w:rPr>
      </w:pPr>
      <w:r w:rsidRPr="009B67A4">
        <w:rPr>
          <w:sz w:val="28"/>
          <w:szCs w:val="28"/>
        </w:rPr>
        <w:t>3° Aux membres de l'organe d'administration ou de direction ;</w:t>
      </w:r>
    </w:p>
    <w:p w14:paraId="34BB143E" w14:textId="77777777" w:rsidR="00591761" w:rsidRPr="009B67A4" w:rsidRDefault="00591761" w:rsidP="00591761">
      <w:pPr>
        <w:rPr>
          <w:sz w:val="28"/>
          <w:szCs w:val="28"/>
        </w:rPr>
      </w:pPr>
      <w:r w:rsidRPr="009B67A4">
        <w:rPr>
          <w:sz w:val="28"/>
          <w:szCs w:val="28"/>
        </w:rPr>
        <w:t>4° Aux collaborateurs extérieurs et occasionnels ;</w:t>
      </w:r>
    </w:p>
    <w:p w14:paraId="71BF77B0" w14:textId="7CF7CA48" w:rsidR="00591761" w:rsidRPr="009B67A4" w:rsidRDefault="00591761" w:rsidP="00591761">
      <w:pPr>
        <w:rPr>
          <w:sz w:val="28"/>
          <w:szCs w:val="28"/>
        </w:rPr>
      </w:pPr>
      <w:r w:rsidRPr="009B67A4">
        <w:rPr>
          <w:sz w:val="28"/>
          <w:szCs w:val="28"/>
        </w:rPr>
        <w:t>5° Aux cocontractants de l'entité AVH concernée, à leurs sous-traitants ou, lorsqu'il s'agit de personnes morales, aux membres de l'organe d'administration, de direction ou de surveillance de ces cocontractants et sous-traitants ainsi qu'aux membres de leur personnel.</w:t>
      </w:r>
    </w:p>
    <w:p w14:paraId="553703A7" w14:textId="4D58A574" w:rsidR="00591761" w:rsidRDefault="00202F21" w:rsidP="00591761">
      <w:pPr>
        <w:jc w:val="both"/>
        <w:rPr>
          <w:sz w:val="28"/>
          <w:szCs w:val="28"/>
        </w:rPr>
      </w:pPr>
      <w:r w:rsidRPr="009B67A4">
        <w:rPr>
          <w:b/>
          <w:bCs/>
          <w:sz w:val="28"/>
          <w:szCs w:val="28"/>
        </w:rPr>
        <w:t>2.2</w:t>
      </w:r>
      <w:r>
        <w:rPr>
          <w:sz w:val="28"/>
          <w:szCs w:val="28"/>
        </w:rPr>
        <w:t xml:space="preserve"> </w:t>
      </w:r>
      <w:r w:rsidR="00FD0EE9" w:rsidRPr="00591761">
        <w:rPr>
          <w:sz w:val="28"/>
          <w:szCs w:val="28"/>
        </w:rPr>
        <w:t xml:space="preserve">L’alerte </w:t>
      </w:r>
      <w:r w:rsidR="00591761">
        <w:rPr>
          <w:sz w:val="28"/>
          <w:szCs w:val="28"/>
        </w:rPr>
        <w:t xml:space="preserve">doit ainsi être </w:t>
      </w:r>
      <w:r w:rsidR="00FD0EE9" w:rsidRPr="00591761">
        <w:rPr>
          <w:sz w:val="28"/>
          <w:szCs w:val="28"/>
        </w:rPr>
        <w:t>signalée au référent</w:t>
      </w:r>
      <w:r w:rsidR="00475243">
        <w:rPr>
          <w:sz w:val="28"/>
          <w:szCs w:val="28"/>
        </w:rPr>
        <w:t xml:space="preserve"> compétent</w:t>
      </w:r>
      <w:r w:rsidR="00FD0EE9" w:rsidRPr="00591761">
        <w:rPr>
          <w:sz w:val="28"/>
          <w:szCs w:val="28"/>
        </w:rPr>
        <w:t xml:space="preserve"> désigné par la direction </w:t>
      </w:r>
      <w:r w:rsidR="003F201F">
        <w:rPr>
          <w:sz w:val="28"/>
          <w:szCs w:val="28"/>
        </w:rPr>
        <w:t>Générale</w:t>
      </w:r>
      <w:r w:rsidR="00FD0EE9" w:rsidRPr="00591761">
        <w:rPr>
          <w:sz w:val="28"/>
          <w:szCs w:val="28"/>
        </w:rPr>
        <w:t xml:space="preserve"> de l’AVH. </w:t>
      </w:r>
    </w:p>
    <w:p w14:paraId="06B4CFEF" w14:textId="28960714" w:rsidR="00292474" w:rsidRDefault="00475243" w:rsidP="00591761">
      <w:pPr>
        <w:jc w:val="both"/>
        <w:rPr>
          <w:sz w:val="28"/>
          <w:szCs w:val="28"/>
        </w:rPr>
      </w:pPr>
      <w:r>
        <w:rPr>
          <w:sz w:val="28"/>
          <w:szCs w:val="28"/>
        </w:rPr>
        <w:t>En effet, t</w:t>
      </w:r>
      <w:r w:rsidR="00591761">
        <w:rPr>
          <w:sz w:val="28"/>
          <w:szCs w:val="28"/>
        </w:rPr>
        <w:t>rois</w:t>
      </w:r>
      <w:r w:rsidR="00FD0EE9" w:rsidRPr="00591761">
        <w:rPr>
          <w:sz w:val="28"/>
          <w:szCs w:val="28"/>
        </w:rPr>
        <w:t xml:space="preserve"> référents</w:t>
      </w:r>
      <w:r w:rsidR="00591761">
        <w:rPr>
          <w:sz w:val="28"/>
          <w:szCs w:val="28"/>
        </w:rPr>
        <w:t xml:space="preserve"> </w:t>
      </w:r>
      <w:r w:rsidR="00202F21">
        <w:rPr>
          <w:sz w:val="28"/>
          <w:szCs w:val="28"/>
        </w:rPr>
        <w:t>disposant</w:t>
      </w:r>
      <w:r>
        <w:rPr>
          <w:sz w:val="28"/>
          <w:szCs w:val="28"/>
        </w:rPr>
        <w:t>,</w:t>
      </w:r>
      <w:r w:rsidR="00202F21">
        <w:rPr>
          <w:sz w:val="28"/>
          <w:szCs w:val="28"/>
        </w:rPr>
        <w:t xml:space="preserve"> </w:t>
      </w:r>
      <w:proofErr w:type="gramStart"/>
      <w:r w:rsidR="00202F21">
        <w:rPr>
          <w:sz w:val="28"/>
          <w:szCs w:val="28"/>
        </w:rPr>
        <w:t>de par</w:t>
      </w:r>
      <w:proofErr w:type="gramEnd"/>
      <w:r w:rsidR="00202F21">
        <w:rPr>
          <w:sz w:val="28"/>
          <w:szCs w:val="28"/>
        </w:rPr>
        <w:t xml:space="preserve"> leur positionnement, compétences et autorité, des moyens suffisants à l’exercice de cette mission, </w:t>
      </w:r>
      <w:r w:rsidR="00591761">
        <w:rPr>
          <w:sz w:val="28"/>
          <w:szCs w:val="28"/>
        </w:rPr>
        <w:t xml:space="preserve">sont </w:t>
      </w:r>
      <w:r>
        <w:rPr>
          <w:sz w:val="28"/>
          <w:szCs w:val="28"/>
        </w:rPr>
        <w:t>chargés de recueillir et traiter les signalements</w:t>
      </w:r>
      <w:r w:rsidR="00FD0EE9" w:rsidRPr="00591761">
        <w:rPr>
          <w:sz w:val="28"/>
          <w:szCs w:val="28"/>
        </w:rPr>
        <w:t xml:space="preserve"> : </w:t>
      </w:r>
    </w:p>
    <w:p w14:paraId="3D62A48D" w14:textId="122411A7" w:rsidR="00292474" w:rsidRDefault="00292474" w:rsidP="00591761">
      <w:pPr>
        <w:jc w:val="both"/>
        <w:rPr>
          <w:sz w:val="28"/>
          <w:szCs w:val="28"/>
        </w:rPr>
      </w:pPr>
      <w:r>
        <w:rPr>
          <w:sz w:val="28"/>
          <w:szCs w:val="28"/>
        </w:rPr>
        <w:t>1</w:t>
      </w:r>
      <w:r w:rsidR="00202F21">
        <w:rPr>
          <w:sz w:val="28"/>
          <w:szCs w:val="28"/>
        </w:rPr>
        <w:t xml:space="preserve">° </w:t>
      </w:r>
      <w:r>
        <w:rPr>
          <w:sz w:val="28"/>
          <w:szCs w:val="28"/>
        </w:rPr>
        <w:t xml:space="preserve">un salarié </w:t>
      </w:r>
      <w:r w:rsidR="006663F5" w:rsidRPr="00591761">
        <w:rPr>
          <w:sz w:val="28"/>
          <w:szCs w:val="28"/>
        </w:rPr>
        <w:t>au se</w:t>
      </w:r>
      <w:r w:rsidR="00944107" w:rsidRPr="00591761">
        <w:rPr>
          <w:sz w:val="28"/>
          <w:szCs w:val="28"/>
        </w:rPr>
        <w:t>in des établissements qui est</w:t>
      </w:r>
      <w:r w:rsidR="006663F5" w:rsidRPr="00591761">
        <w:rPr>
          <w:sz w:val="28"/>
          <w:szCs w:val="28"/>
        </w:rPr>
        <w:t xml:space="preserve"> le référent du</w:t>
      </w:r>
      <w:r w:rsidR="00202F21">
        <w:rPr>
          <w:sz w:val="28"/>
          <w:szCs w:val="28"/>
        </w:rPr>
        <w:t xml:space="preserve"> personnel issu du</w:t>
      </w:r>
      <w:r w:rsidR="006663F5" w:rsidRPr="00591761">
        <w:rPr>
          <w:sz w:val="28"/>
          <w:szCs w:val="28"/>
        </w:rPr>
        <w:t xml:space="preserve"> siège</w:t>
      </w:r>
      <w:r w:rsidR="00944107" w:rsidRPr="00591761">
        <w:rPr>
          <w:sz w:val="28"/>
          <w:szCs w:val="28"/>
        </w:rPr>
        <w:t xml:space="preserve"> et des comités</w:t>
      </w:r>
      <w:r w:rsidR="00FD0EE9" w:rsidRPr="00591761">
        <w:rPr>
          <w:sz w:val="28"/>
          <w:szCs w:val="28"/>
        </w:rPr>
        <w:t>,</w:t>
      </w:r>
    </w:p>
    <w:p w14:paraId="30B5D6EC" w14:textId="0CC5DDDB" w:rsidR="00292474" w:rsidRDefault="00292474" w:rsidP="00591761">
      <w:pPr>
        <w:jc w:val="both"/>
        <w:rPr>
          <w:sz w:val="28"/>
          <w:szCs w:val="28"/>
        </w:rPr>
      </w:pPr>
      <w:r>
        <w:rPr>
          <w:sz w:val="28"/>
          <w:szCs w:val="28"/>
        </w:rPr>
        <w:t>2</w:t>
      </w:r>
      <w:r w:rsidR="00202F21">
        <w:rPr>
          <w:sz w:val="28"/>
          <w:szCs w:val="28"/>
        </w:rPr>
        <w:t xml:space="preserve">° </w:t>
      </w:r>
      <w:r>
        <w:rPr>
          <w:sz w:val="28"/>
          <w:szCs w:val="28"/>
        </w:rPr>
        <w:t xml:space="preserve">un salarié du </w:t>
      </w:r>
      <w:r w:rsidR="00944107" w:rsidRPr="00591761">
        <w:rPr>
          <w:sz w:val="28"/>
          <w:szCs w:val="28"/>
        </w:rPr>
        <w:t>siège qui est</w:t>
      </w:r>
      <w:r w:rsidR="00FD0EE9" w:rsidRPr="00591761">
        <w:rPr>
          <w:sz w:val="28"/>
          <w:szCs w:val="28"/>
        </w:rPr>
        <w:t xml:space="preserve"> le référent </w:t>
      </w:r>
      <w:r w:rsidR="00202F21">
        <w:rPr>
          <w:sz w:val="28"/>
          <w:szCs w:val="28"/>
        </w:rPr>
        <w:t xml:space="preserve">du personnel issu </w:t>
      </w:r>
      <w:r w:rsidR="00FD0EE9" w:rsidRPr="00591761">
        <w:rPr>
          <w:sz w:val="28"/>
          <w:szCs w:val="28"/>
        </w:rPr>
        <w:t>des établissements</w:t>
      </w:r>
      <w:r w:rsidR="00202F21">
        <w:rPr>
          <w:sz w:val="28"/>
          <w:szCs w:val="28"/>
        </w:rPr>
        <w:t>,</w:t>
      </w:r>
    </w:p>
    <w:p w14:paraId="2F26CC55" w14:textId="72BAD17F" w:rsidR="00292474" w:rsidRDefault="00292474" w:rsidP="00591761">
      <w:pPr>
        <w:jc w:val="both"/>
        <w:rPr>
          <w:sz w:val="28"/>
          <w:szCs w:val="28"/>
        </w:rPr>
      </w:pPr>
      <w:r>
        <w:rPr>
          <w:sz w:val="28"/>
          <w:szCs w:val="28"/>
        </w:rPr>
        <w:t>3</w:t>
      </w:r>
      <w:r w:rsidR="00202F21">
        <w:rPr>
          <w:sz w:val="28"/>
          <w:szCs w:val="28"/>
        </w:rPr>
        <w:t>°</w:t>
      </w:r>
      <w:r>
        <w:rPr>
          <w:sz w:val="28"/>
          <w:szCs w:val="28"/>
        </w:rPr>
        <w:t xml:space="preserve"> Le DRH de l’AVH qui est le référent de toutes les autres personnes </w:t>
      </w:r>
      <w:r w:rsidR="00202F21">
        <w:rPr>
          <w:sz w:val="28"/>
          <w:szCs w:val="28"/>
        </w:rPr>
        <w:t>figurant au 2.1.</w:t>
      </w:r>
    </w:p>
    <w:p w14:paraId="0403FC03" w14:textId="53769727" w:rsidR="00270361" w:rsidRDefault="00270361" w:rsidP="00270361">
      <w:pPr>
        <w:jc w:val="both"/>
        <w:rPr>
          <w:sz w:val="28"/>
          <w:szCs w:val="28"/>
        </w:rPr>
      </w:pPr>
      <w:r>
        <w:rPr>
          <w:sz w:val="28"/>
          <w:szCs w:val="28"/>
        </w:rPr>
        <w:t>Par ce choix, l</w:t>
      </w:r>
      <w:r w:rsidRPr="00270361">
        <w:rPr>
          <w:sz w:val="28"/>
          <w:szCs w:val="28"/>
        </w:rPr>
        <w:t xml:space="preserve">a procédure </w:t>
      </w:r>
      <w:r>
        <w:rPr>
          <w:sz w:val="28"/>
          <w:szCs w:val="28"/>
        </w:rPr>
        <w:t xml:space="preserve">prévoit ainsi </w:t>
      </w:r>
      <w:r w:rsidRPr="00270361">
        <w:rPr>
          <w:sz w:val="28"/>
          <w:szCs w:val="28"/>
        </w:rPr>
        <w:t>les garanties permettant</w:t>
      </w:r>
      <w:r>
        <w:rPr>
          <w:sz w:val="28"/>
          <w:szCs w:val="28"/>
        </w:rPr>
        <w:t xml:space="preserve"> </w:t>
      </w:r>
      <w:r w:rsidRPr="00270361">
        <w:rPr>
          <w:sz w:val="28"/>
          <w:szCs w:val="28"/>
        </w:rPr>
        <w:t>l’exercice impartial de</w:t>
      </w:r>
      <w:r>
        <w:rPr>
          <w:sz w:val="28"/>
          <w:szCs w:val="28"/>
        </w:rPr>
        <w:t>s référents.</w:t>
      </w:r>
    </w:p>
    <w:p w14:paraId="32E055C5" w14:textId="77777777" w:rsidR="00FD0EE9" w:rsidRDefault="00FD0EE9" w:rsidP="00FD0EE9">
      <w:pPr>
        <w:spacing w:after="0" w:line="240" w:lineRule="auto"/>
        <w:ind w:left="360"/>
        <w:rPr>
          <w:rFonts w:eastAsia="Times New Roman"/>
          <w:sz w:val="28"/>
          <w:szCs w:val="28"/>
        </w:rPr>
      </w:pPr>
      <w:r>
        <w:rPr>
          <w:rFonts w:eastAsia="Times New Roman"/>
          <w:sz w:val="28"/>
          <w:szCs w:val="28"/>
        </w:rPr>
        <w:t xml:space="preserve">Les salariés référents sont : </w:t>
      </w:r>
    </w:p>
    <w:p w14:paraId="6347462D" w14:textId="101C4CB2" w:rsidR="00FD0EE9" w:rsidRPr="00F750CA" w:rsidRDefault="00FD0EE9" w:rsidP="00FD0EE9">
      <w:pPr>
        <w:spacing w:after="0" w:line="240" w:lineRule="auto"/>
        <w:ind w:left="360"/>
        <w:rPr>
          <w:rFonts w:eastAsia="Times New Roman"/>
          <w:sz w:val="28"/>
          <w:szCs w:val="28"/>
        </w:rPr>
      </w:pPr>
    </w:p>
    <w:p w14:paraId="28B70DAD" w14:textId="64DDEB6D" w:rsidR="00B91B7E" w:rsidRPr="00F750CA" w:rsidRDefault="00B91B7E" w:rsidP="00FD0EE9">
      <w:pPr>
        <w:spacing w:after="0" w:line="240" w:lineRule="auto"/>
        <w:ind w:left="360"/>
        <w:rPr>
          <w:rFonts w:eastAsia="Times New Roman"/>
          <w:sz w:val="28"/>
          <w:szCs w:val="28"/>
        </w:rPr>
      </w:pPr>
      <w:r w:rsidRPr="00F750CA">
        <w:rPr>
          <w:rFonts w:eastAsia="Times New Roman"/>
          <w:sz w:val="28"/>
          <w:szCs w:val="28"/>
        </w:rPr>
        <w:t>Pour les salariés des établissements :</w:t>
      </w:r>
    </w:p>
    <w:p w14:paraId="405C1480" w14:textId="06B22513" w:rsidR="009C711C" w:rsidRDefault="00FD0EE9" w:rsidP="009C711C">
      <w:pPr>
        <w:pStyle w:val="Paragraphedeliste"/>
        <w:numPr>
          <w:ilvl w:val="0"/>
          <w:numId w:val="7"/>
        </w:numPr>
        <w:spacing w:after="0" w:line="240" w:lineRule="auto"/>
        <w:rPr>
          <w:rFonts w:eastAsia="Times New Roman"/>
          <w:sz w:val="28"/>
          <w:szCs w:val="28"/>
        </w:rPr>
      </w:pPr>
      <w:r w:rsidRPr="00FD0EE9">
        <w:rPr>
          <w:rFonts w:eastAsia="Times New Roman"/>
          <w:sz w:val="28"/>
          <w:szCs w:val="28"/>
        </w:rPr>
        <w:t xml:space="preserve">Mayssa </w:t>
      </w:r>
      <w:proofErr w:type="spellStart"/>
      <w:r w:rsidRPr="00FD0EE9">
        <w:rPr>
          <w:rFonts w:eastAsia="Times New Roman"/>
          <w:sz w:val="28"/>
          <w:szCs w:val="28"/>
        </w:rPr>
        <w:t>Jonneau</w:t>
      </w:r>
      <w:proofErr w:type="spellEnd"/>
      <w:r w:rsidRPr="00FD0EE9">
        <w:rPr>
          <w:rFonts w:eastAsia="Times New Roman"/>
          <w:sz w:val="28"/>
          <w:szCs w:val="28"/>
        </w:rPr>
        <w:t xml:space="preserve"> -juriste au </w:t>
      </w:r>
      <w:r w:rsidR="009C711C">
        <w:rPr>
          <w:rFonts w:eastAsia="Times New Roman"/>
          <w:sz w:val="28"/>
          <w:szCs w:val="28"/>
        </w:rPr>
        <w:t>siège</w:t>
      </w:r>
    </w:p>
    <w:p w14:paraId="278B3869" w14:textId="77777777" w:rsidR="009C711C" w:rsidRPr="009C711C" w:rsidRDefault="009C711C" w:rsidP="009C711C">
      <w:pPr>
        <w:pStyle w:val="Paragraphedeliste"/>
        <w:spacing w:after="0" w:line="240" w:lineRule="auto"/>
        <w:rPr>
          <w:rFonts w:eastAsia="Times New Roman"/>
          <w:sz w:val="28"/>
          <w:szCs w:val="28"/>
        </w:rPr>
      </w:pPr>
      <w:bookmarkStart w:id="0" w:name="_Hlk117520259"/>
      <w:r>
        <w:rPr>
          <w:rFonts w:eastAsia="Times New Roman"/>
          <w:sz w:val="28"/>
          <w:szCs w:val="28"/>
        </w:rPr>
        <w:lastRenderedPageBreak/>
        <w:t xml:space="preserve">Adresse : </w:t>
      </w:r>
      <w:r w:rsidRPr="009C711C">
        <w:rPr>
          <w:rFonts w:eastAsia="Times New Roman"/>
          <w:sz w:val="28"/>
          <w:szCs w:val="28"/>
        </w:rPr>
        <w:t>Association Valentin Haüy, 5 rue DUROC, 75343 Paris Cedex 07</w:t>
      </w:r>
    </w:p>
    <w:bookmarkEnd w:id="0"/>
    <w:p w14:paraId="190904D4" w14:textId="77777777" w:rsidR="0022761C" w:rsidRDefault="009C711C" w:rsidP="000619DC">
      <w:pPr>
        <w:pStyle w:val="Paragraphedeliste"/>
        <w:spacing w:after="0" w:line="240" w:lineRule="auto"/>
        <w:rPr>
          <w:sz w:val="24"/>
          <w:szCs w:val="24"/>
        </w:rPr>
      </w:pPr>
      <w:r>
        <w:rPr>
          <w:rFonts w:eastAsia="Times New Roman"/>
          <w:sz w:val="28"/>
          <w:szCs w:val="28"/>
        </w:rPr>
        <w:t xml:space="preserve">Tel : </w:t>
      </w:r>
      <w:r w:rsidRPr="009C711C">
        <w:rPr>
          <w:rFonts w:eastAsia="Times New Roman"/>
          <w:sz w:val="28"/>
          <w:szCs w:val="28"/>
        </w:rPr>
        <w:t>01 44 49 2</w:t>
      </w:r>
      <w:r w:rsidR="0053273E">
        <w:rPr>
          <w:rFonts w:eastAsia="Times New Roman"/>
          <w:sz w:val="28"/>
          <w:szCs w:val="28"/>
        </w:rPr>
        <w:t>5</w:t>
      </w:r>
      <w:r w:rsidRPr="009C711C">
        <w:rPr>
          <w:rFonts w:eastAsia="Times New Roman"/>
          <w:sz w:val="28"/>
          <w:szCs w:val="28"/>
        </w:rPr>
        <w:t xml:space="preserve"> </w:t>
      </w:r>
      <w:r w:rsidR="00DA1BB9">
        <w:rPr>
          <w:rFonts w:eastAsia="Times New Roman"/>
          <w:sz w:val="28"/>
          <w:szCs w:val="28"/>
        </w:rPr>
        <w:t>84</w:t>
      </w:r>
      <w:r w:rsidR="00202F21" w:rsidRPr="00202F21">
        <w:t xml:space="preserve"> </w:t>
      </w:r>
    </w:p>
    <w:p w14:paraId="68803B05" w14:textId="5C35DA6A" w:rsidR="000619DC" w:rsidRPr="0022761C" w:rsidRDefault="0022761C" w:rsidP="000619DC">
      <w:pPr>
        <w:pStyle w:val="Paragraphedeliste"/>
        <w:spacing w:after="0" w:line="240" w:lineRule="auto"/>
        <w:rPr>
          <w:rFonts w:eastAsia="Times New Roman"/>
          <w:sz w:val="28"/>
          <w:szCs w:val="28"/>
        </w:rPr>
      </w:pPr>
      <w:hyperlink r:id="rId11" w:history="1">
        <w:r w:rsidRPr="0022761C">
          <w:rPr>
            <w:rStyle w:val="Lienhypertexte"/>
            <w:color w:val="auto"/>
            <w:sz w:val="28"/>
            <w:szCs w:val="28"/>
          </w:rPr>
          <w:t>lanceuralerte1@avh.asso.fr</w:t>
        </w:r>
      </w:hyperlink>
      <w:r w:rsidR="000619DC" w:rsidRPr="0022761C">
        <w:rPr>
          <w:sz w:val="28"/>
          <w:szCs w:val="28"/>
        </w:rPr>
        <w:t xml:space="preserve"> </w:t>
      </w:r>
    </w:p>
    <w:p w14:paraId="33FDE4B1" w14:textId="15938063" w:rsidR="000619DC" w:rsidRPr="0022761C" w:rsidRDefault="000619DC" w:rsidP="000619DC">
      <w:pPr>
        <w:rPr>
          <w:sz w:val="28"/>
          <w:szCs w:val="28"/>
        </w:rPr>
      </w:pPr>
    </w:p>
    <w:p w14:paraId="320181BE" w14:textId="77777777" w:rsidR="000619DC" w:rsidRPr="009C711C" w:rsidRDefault="000619DC" w:rsidP="009C711C">
      <w:pPr>
        <w:pStyle w:val="Paragraphedeliste"/>
        <w:spacing w:after="0" w:line="240" w:lineRule="auto"/>
        <w:rPr>
          <w:rFonts w:eastAsia="Times New Roman"/>
          <w:sz w:val="28"/>
          <w:szCs w:val="28"/>
        </w:rPr>
      </w:pPr>
    </w:p>
    <w:p w14:paraId="01F35B5E" w14:textId="41097D26" w:rsidR="009C711C" w:rsidRPr="00B91B7E" w:rsidRDefault="00B91B7E" w:rsidP="00B91B7E">
      <w:pPr>
        <w:spacing w:after="0" w:line="240" w:lineRule="auto"/>
        <w:rPr>
          <w:rFonts w:eastAsia="Times New Roman"/>
          <w:sz w:val="28"/>
          <w:szCs w:val="28"/>
        </w:rPr>
      </w:pPr>
      <w:r w:rsidRPr="00F750CA">
        <w:rPr>
          <w:rFonts w:eastAsia="Times New Roman"/>
          <w:sz w:val="28"/>
          <w:szCs w:val="28"/>
        </w:rPr>
        <w:t xml:space="preserve">Pour les salariés du </w:t>
      </w:r>
      <w:r w:rsidRPr="00B91B7E">
        <w:rPr>
          <w:rFonts w:eastAsia="Times New Roman"/>
          <w:sz w:val="28"/>
          <w:szCs w:val="28"/>
        </w:rPr>
        <w:t>siège et les comités</w:t>
      </w:r>
      <w:r w:rsidR="008F06BF">
        <w:rPr>
          <w:rFonts w:eastAsia="Times New Roman"/>
          <w:sz w:val="28"/>
          <w:szCs w:val="28"/>
        </w:rPr>
        <w:t> :</w:t>
      </w:r>
    </w:p>
    <w:p w14:paraId="05420071" w14:textId="0C5709E4" w:rsidR="009C711C" w:rsidRPr="00B91B7E" w:rsidRDefault="00283D07" w:rsidP="004832F8">
      <w:pPr>
        <w:pStyle w:val="Paragraphedeliste"/>
        <w:numPr>
          <w:ilvl w:val="0"/>
          <w:numId w:val="7"/>
        </w:numPr>
        <w:spacing w:after="0" w:line="240" w:lineRule="auto"/>
        <w:rPr>
          <w:rFonts w:eastAsia="Times New Roman"/>
          <w:sz w:val="28"/>
          <w:szCs w:val="28"/>
        </w:rPr>
      </w:pPr>
      <w:r>
        <w:rPr>
          <w:rFonts w:eastAsia="Times New Roman"/>
          <w:sz w:val="28"/>
          <w:szCs w:val="28"/>
        </w:rPr>
        <w:t xml:space="preserve">Emilie </w:t>
      </w:r>
      <w:proofErr w:type="spellStart"/>
      <w:r>
        <w:rPr>
          <w:rFonts w:eastAsia="Times New Roman"/>
          <w:sz w:val="28"/>
          <w:szCs w:val="28"/>
        </w:rPr>
        <w:t>Caldemaison</w:t>
      </w:r>
      <w:proofErr w:type="spellEnd"/>
      <w:r>
        <w:rPr>
          <w:rFonts w:eastAsia="Times New Roman"/>
          <w:sz w:val="28"/>
          <w:szCs w:val="28"/>
        </w:rPr>
        <w:t xml:space="preserve"> directrice</w:t>
      </w:r>
      <w:r w:rsidR="009C711C" w:rsidRPr="00B91B7E">
        <w:rPr>
          <w:rFonts w:eastAsia="Times New Roman"/>
          <w:sz w:val="28"/>
          <w:szCs w:val="28"/>
        </w:rPr>
        <w:t xml:space="preserve"> </w:t>
      </w:r>
      <w:r>
        <w:rPr>
          <w:rFonts w:eastAsia="Times New Roman"/>
          <w:sz w:val="28"/>
          <w:szCs w:val="28"/>
        </w:rPr>
        <w:t>d’</w:t>
      </w:r>
      <w:r w:rsidR="009C711C" w:rsidRPr="00B91B7E">
        <w:rPr>
          <w:rFonts w:eastAsia="Times New Roman"/>
          <w:sz w:val="28"/>
          <w:szCs w:val="28"/>
        </w:rPr>
        <w:t xml:space="preserve">Odette Witkowska -Adresse : Centre Odette WITKOWSKA 10 rue Simon </w:t>
      </w:r>
      <w:proofErr w:type="spellStart"/>
      <w:r w:rsidR="009C711C" w:rsidRPr="00B91B7E">
        <w:rPr>
          <w:rFonts w:eastAsia="Times New Roman"/>
          <w:sz w:val="28"/>
          <w:szCs w:val="28"/>
        </w:rPr>
        <w:t>Jallade</w:t>
      </w:r>
      <w:proofErr w:type="spellEnd"/>
      <w:r w:rsidR="009C711C" w:rsidRPr="00B91B7E">
        <w:rPr>
          <w:rFonts w:eastAsia="Times New Roman"/>
          <w:sz w:val="28"/>
          <w:szCs w:val="28"/>
        </w:rPr>
        <w:t xml:space="preserve"> 69110 Ste Foy les Lyon.</w:t>
      </w:r>
    </w:p>
    <w:p w14:paraId="3FE1C6A8" w14:textId="3C6C7E96" w:rsidR="009D36DA" w:rsidRPr="009D36DA" w:rsidRDefault="009D36DA" w:rsidP="009D36DA">
      <w:pPr>
        <w:ind w:firstLine="708"/>
        <w:rPr>
          <w:sz w:val="28"/>
          <w:szCs w:val="28"/>
        </w:rPr>
      </w:pPr>
      <w:hyperlink r:id="rId12" w:history="1">
        <w:r w:rsidRPr="009D36DA">
          <w:rPr>
            <w:rStyle w:val="Lienhypertexte"/>
            <w:color w:val="auto"/>
            <w:sz w:val="28"/>
            <w:szCs w:val="28"/>
          </w:rPr>
          <w:t>lanceuralerte2@avh.asso.fr</w:t>
        </w:r>
      </w:hyperlink>
      <w:r w:rsidRPr="009D36DA">
        <w:rPr>
          <w:sz w:val="28"/>
          <w:szCs w:val="28"/>
        </w:rPr>
        <w:t xml:space="preserve"> </w:t>
      </w:r>
    </w:p>
    <w:p w14:paraId="0402A014" w14:textId="642748D1" w:rsidR="00202F21" w:rsidRDefault="00202F21" w:rsidP="009C711C">
      <w:pPr>
        <w:pStyle w:val="Paragraphedeliste"/>
        <w:spacing w:after="0" w:line="240" w:lineRule="auto"/>
        <w:rPr>
          <w:rFonts w:eastAsia="Times New Roman"/>
          <w:sz w:val="28"/>
          <w:szCs w:val="28"/>
        </w:rPr>
      </w:pPr>
    </w:p>
    <w:p w14:paraId="52217555" w14:textId="27DCC604" w:rsidR="00B91B7E" w:rsidRPr="00F750CA" w:rsidRDefault="00B91B7E" w:rsidP="00B91B7E">
      <w:pPr>
        <w:spacing w:after="0" w:line="240" w:lineRule="auto"/>
        <w:rPr>
          <w:rFonts w:eastAsia="Times New Roman"/>
          <w:sz w:val="28"/>
          <w:szCs w:val="28"/>
        </w:rPr>
      </w:pPr>
      <w:r w:rsidRPr="00F750CA">
        <w:rPr>
          <w:rFonts w:eastAsia="Times New Roman"/>
          <w:sz w:val="28"/>
          <w:szCs w:val="28"/>
        </w:rPr>
        <w:t>Pour toutes les autres personnes (personnes non salariées bénévoles, fournisseurs, prestataires…).</w:t>
      </w:r>
    </w:p>
    <w:p w14:paraId="51CDA880" w14:textId="13B6E6C2" w:rsidR="00202F21" w:rsidRPr="00B91B7E" w:rsidRDefault="00202F21" w:rsidP="003F7DB5">
      <w:pPr>
        <w:pStyle w:val="Paragraphedeliste"/>
        <w:numPr>
          <w:ilvl w:val="0"/>
          <w:numId w:val="7"/>
        </w:numPr>
        <w:spacing w:after="0" w:line="240" w:lineRule="auto"/>
        <w:rPr>
          <w:rFonts w:eastAsia="Times New Roman"/>
          <w:sz w:val="28"/>
          <w:szCs w:val="28"/>
        </w:rPr>
      </w:pPr>
      <w:r w:rsidRPr="00F750CA">
        <w:rPr>
          <w:rFonts w:eastAsia="Times New Roman"/>
          <w:sz w:val="28"/>
          <w:szCs w:val="28"/>
        </w:rPr>
        <w:t>Marie-Françoise Clavé- DRH</w:t>
      </w:r>
      <w:r w:rsidRPr="00B91B7E">
        <w:rPr>
          <w:rFonts w:eastAsia="Times New Roman"/>
          <w:color w:val="FF0000"/>
          <w:sz w:val="28"/>
          <w:szCs w:val="28"/>
        </w:rPr>
        <w:t xml:space="preserve">- </w:t>
      </w:r>
      <w:r w:rsidRPr="00B91B7E">
        <w:rPr>
          <w:rFonts w:eastAsia="Times New Roman"/>
          <w:sz w:val="28"/>
          <w:szCs w:val="28"/>
        </w:rPr>
        <w:t>Adresse : Association Valentin Haüy, 5 rue DUROC, 75343 Paris Cedex 07</w:t>
      </w:r>
    </w:p>
    <w:p w14:paraId="124E4C4F" w14:textId="56B1253D" w:rsidR="00475243" w:rsidRDefault="00202F21" w:rsidP="003F201F">
      <w:pPr>
        <w:pStyle w:val="Paragraphedeliste"/>
        <w:spacing w:after="0" w:line="240" w:lineRule="auto"/>
        <w:rPr>
          <w:rFonts w:eastAsia="Times New Roman"/>
          <w:sz w:val="28"/>
          <w:szCs w:val="28"/>
        </w:rPr>
      </w:pPr>
      <w:r>
        <w:rPr>
          <w:rFonts w:eastAsia="Times New Roman"/>
          <w:sz w:val="28"/>
          <w:szCs w:val="28"/>
        </w:rPr>
        <w:t xml:space="preserve">Tel : </w:t>
      </w:r>
      <w:r w:rsidR="003F201F">
        <w:rPr>
          <w:rFonts w:eastAsia="Times New Roman"/>
          <w:sz w:val="28"/>
          <w:szCs w:val="28"/>
        </w:rPr>
        <w:t xml:space="preserve">07.69.32.36.76 </w:t>
      </w:r>
    </w:p>
    <w:p w14:paraId="64EE75BE" w14:textId="2B27D909" w:rsidR="009D36DA" w:rsidRPr="003F201F" w:rsidRDefault="009D36DA" w:rsidP="003F201F">
      <w:pPr>
        <w:pStyle w:val="Paragraphedeliste"/>
        <w:spacing w:after="0" w:line="240" w:lineRule="auto"/>
        <w:rPr>
          <w:rFonts w:eastAsia="Times New Roman"/>
          <w:sz w:val="28"/>
          <w:szCs w:val="28"/>
        </w:rPr>
      </w:pPr>
      <w:hyperlink r:id="rId13" w:history="1">
        <w:r w:rsidRPr="0022761C">
          <w:rPr>
            <w:rStyle w:val="Lienhypertexte"/>
            <w:color w:val="auto"/>
            <w:sz w:val="28"/>
            <w:szCs w:val="28"/>
          </w:rPr>
          <w:t>lanceuralerte3@avh.asso.fr</w:t>
        </w:r>
      </w:hyperlink>
    </w:p>
    <w:p w14:paraId="7C3FB94A" w14:textId="52ED8A98" w:rsidR="00475243" w:rsidRPr="009C711C" w:rsidRDefault="00475243" w:rsidP="00475243">
      <w:pPr>
        <w:pStyle w:val="Titre1"/>
        <w:rPr>
          <w:rFonts w:eastAsia="Times New Roman"/>
        </w:rPr>
      </w:pPr>
      <w:r>
        <w:rPr>
          <w:rFonts w:eastAsia="Times New Roman"/>
        </w:rPr>
        <w:t>ARTICLE 3 : PROCEDURE D’ALERTE EN EXTERNE</w:t>
      </w:r>
    </w:p>
    <w:p w14:paraId="35EE5868" w14:textId="77777777" w:rsidR="007B7567" w:rsidRDefault="007B7567" w:rsidP="007B7567">
      <w:pPr>
        <w:pStyle w:val="Paragraphedeliste"/>
        <w:spacing w:after="0" w:line="240" w:lineRule="auto"/>
        <w:ind w:left="0"/>
        <w:rPr>
          <w:rFonts w:eastAsia="Times New Roman"/>
          <w:sz w:val="28"/>
          <w:szCs w:val="28"/>
        </w:rPr>
      </w:pPr>
    </w:p>
    <w:p w14:paraId="25B2FE26" w14:textId="1E2E740D" w:rsidR="007B7567" w:rsidRPr="007B7567" w:rsidRDefault="007B7567" w:rsidP="007B7567">
      <w:pPr>
        <w:pStyle w:val="Paragraphedeliste"/>
        <w:spacing w:after="0" w:line="240" w:lineRule="auto"/>
        <w:ind w:left="0"/>
        <w:rPr>
          <w:rFonts w:eastAsia="Times New Roman"/>
          <w:sz w:val="28"/>
          <w:szCs w:val="28"/>
        </w:rPr>
      </w:pPr>
      <w:r w:rsidRPr="009B67A4">
        <w:rPr>
          <w:rFonts w:eastAsia="Times New Roman"/>
          <w:b/>
          <w:bCs/>
          <w:sz w:val="28"/>
          <w:szCs w:val="28"/>
        </w:rPr>
        <w:t>3.1</w:t>
      </w:r>
      <w:r>
        <w:rPr>
          <w:rFonts w:eastAsia="Times New Roman"/>
          <w:sz w:val="28"/>
          <w:szCs w:val="28"/>
        </w:rPr>
        <w:t xml:space="preserve"> </w:t>
      </w:r>
      <w:r w:rsidRPr="007B7567">
        <w:rPr>
          <w:rFonts w:eastAsia="Times New Roman"/>
          <w:sz w:val="28"/>
          <w:szCs w:val="28"/>
        </w:rPr>
        <w:t>Tout lanceur d'alerte peut également adresser un signalement externe, soit après avoir effectué un signalement interne dans les conditions prévues</w:t>
      </w:r>
      <w:r>
        <w:rPr>
          <w:rFonts w:eastAsia="Times New Roman"/>
          <w:sz w:val="28"/>
          <w:szCs w:val="28"/>
        </w:rPr>
        <w:t xml:space="preserve"> à l’article 2</w:t>
      </w:r>
      <w:r w:rsidRPr="007B7567">
        <w:rPr>
          <w:rFonts w:eastAsia="Times New Roman"/>
          <w:sz w:val="28"/>
          <w:szCs w:val="28"/>
        </w:rPr>
        <w:t>, soit directement :</w:t>
      </w:r>
    </w:p>
    <w:p w14:paraId="5ECCC401" w14:textId="77777777" w:rsidR="007B7567" w:rsidRPr="007B7567" w:rsidRDefault="007B7567" w:rsidP="007B7567">
      <w:pPr>
        <w:pStyle w:val="Paragraphedeliste"/>
        <w:spacing w:after="0" w:line="240" w:lineRule="auto"/>
        <w:ind w:left="0"/>
        <w:rPr>
          <w:rFonts w:eastAsia="Times New Roman"/>
          <w:sz w:val="28"/>
          <w:szCs w:val="28"/>
        </w:rPr>
      </w:pPr>
    </w:p>
    <w:p w14:paraId="70885026" w14:textId="321D469B" w:rsidR="007B7567" w:rsidRPr="007B7567" w:rsidRDefault="007B7567" w:rsidP="000D6874">
      <w:pPr>
        <w:pStyle w:val="Paragraphedeliste"/>
        <w:spacing w:after="0" w:line="240" w:lineRule="auto"/>
        <w:ind w:left="0"/>
        <w:rPr>
          <w:rFonts w:eastAsia="Times New Roman"/>
          <w:sz w:val="28"/>
          <w:szCs w:val="28"/>
        </w:rPr>
      </w:pPr>
      <w:r w:rsidRPr="007B7567">
        <w:rPr>
          <w:rFonts w:eastAsia="Times New Roman"/>
          <w:sz w:val="28"/>
          <w:szCs w:val="28"/>
        </w:rPr>
        <w:t xml:space="preserve">1° A l'autorité compétente parmi celles désignées par le décret </w:t>
      </w:r>
      <w:r w:rsidR="000D6874">
        <w:rPr>
          <w:rFonts w:eastAsia="Times New Roman"/>
          <w:sz w:val="28"/>
          <w:szCs w:val="28"/>
        </w:rPr>
        <w:t>n°2022-1284 du 3 octobre 2022</w:t>
      </w:r>
      <w:r w:rsidR="000D4AF2">
        <w:rPr>
          <w:rFonts w:eastAsia="Times New Roman"/>
          <w:sz w:val="28"/>
          <w:szCs w:val="28"/>
        </w:rPr>
        <w:t xml:space="preserve"> (annexe du présent document</w:t>
      </w:r>
      <w:proofErr w:type="gramStart"/>
      <w:r w:rsidR="000D4AF2">
        <w:rPr>
          <w:rFonts w:eastAsia="Times New Roman"/>
          <w:sz w:val="28"/>
          <w:szCs w:val="28"/>
        </w:rPr>
        <w:t>)</w:t>
      </w:r>
      <w:r w:rsidRPr="007B7567">
        <w:rPr>
          <w:rFonts w:eastAsia="Times New Roman"/>
          <w:sz w:val="28"/>
          <w:szCs w:val="28"/>
        </w:rPr>
        <w:t>;</w:t>
      </w:r>
      <w:proofErr w:type="gramEnd"/>
    </w:p>
    <w:p w14:paraId="3877B053" w14:textId="77777777" w:rsidR="007B7567" w:rsidRPr="007B7567" w:rsidRDefault="007B7567" w:rsidP="000D6874">
      <w:pPr>
        <w:pStyle w:val="Paragraphedeliste"/>
        <w:spacing w:after="0" w:line="240" w:lineRule="auto"/>
        <w:ind w:left="0"/>
        <w:rPr>
          <w:rFonts w:eastAsia="Times New Roman"/>
          <w:sz w:val="28"/>
          <w:szCs w:val="28"/>
        </w:rPr>
      </w:pPr>
    </w:p>
    <w:p w14:paraId="62B436FE" w14:textId="77777777" w:rsidR="007B7567" w:rsidRPr="007B7567" w:rsidRDefault="007B7567" w:rsidP="000D6874">
      <w:pPr>
        <w:pStyle w:val="Paragraphedeliste"/>
        <w:spacing w:after="0" w:line="240" w:lineRule="auto"/>
        <w:ind w:left="0"/>
        <w:rPr>
          <w:rFonts w:eastAsia="Times New Roman"/>
          <w:sz w:val="28"/>
          <w:szCs w:val="28"/>
        </w:rPr>
      </w:pPr>
      <w:r w:rsidRPr="007B7567">
        <w:rPr>
          <w:rFonts w:eastAsia="Times New Roman"/>
          <w:sz w:val="28"/>
          <w:szCs w:val="28"/>
        </w:rPr>
        <w:t>2° Au Défenseur des droits, qui l'oriente vers la ou les autorités les mieux à même d'en connaître ;</w:t>
      </w:r>
    </w:p>
    <w:p w14:paraId="36AE9C1F" w14:textId="77777777" w:rsidR="007B7567" w:rsidRPr="007B7567" w:rsidRDefault="007B7567" w:rsidP="000D6874">
      <w:pPr>
        <w:pStyle w:val="Paragraphedeliste"/>
        <w:spacing w:after="0" w:line="240" w:lineRule="auto"/>
        <w:ind w:left="0"/>
        <w:rPr>
          <w:rFonts w:eastAsia="Times New Roman"/>
          <w:sz w:val="28"/>
          <w:szCs w:val="28"/>
        </w:rPr>
      </w:pPr>
    </w:p>
    <w:p w14:paraId="63A80FAD" w14:textId="77777777" w:rsidR="007B7567" w:rsidRPr="007B7567" w:rsidRDefault="007B7567" w:rsidP="000D6874">
      <w:pPr>
        <w:pStyle w:val="Paragraphedeliste"/>
        <w:spacing w:after="0" w:line="240" w:lineRule="auto"/>
        <w:ind w:left="0"/>
        <w:rPr>
          <w:rFonts w:eastAsia="Times New Roman"/>
          <w:sz w:val="28"/>
          <w:szCs w:val="28"/>
        </w:rPr>
      </w:pPr>
      <w:r w:rsidRPr="007B7567">
        <w:rPr>
          <w:rFonts w:eastAsia="Times New Roman"/>
          <w:sz w:val="28"/>
          <w:szCs w:val="28"/>
        </w:rPr>
        <w:t>3° A l'autorité judiciaire ;</w:t>
      </w:r>
    </w:p>
    <w:p w14:paraId="416E4573" w14:textId="77777777" w:rsidR="007B7567" w:rsidRPr="007B7567" w:rsidRDefault="007B7567" w:rsidP="000D6874">
      <w:pPr>
        <w:pStyle w:val="Paragraphedeliste"/>
        <w:spacing w:after="0" w:line="240" w:lineRule="auto"/>
        <w:ind w:left="0"/>
        <w:rPr>
          <w:rFonts w:eastAsia="Times New Roman"/>
          <w:sz w:val="28"/>
          <w:szCs w:val="28"/>
        </w:rPr>
      </w:pPr>
    </w:p>
    <w:p w14:paraId="447ECF3E" w14:textId="7726C852" w:rsidR="00FD0EE9" w:rsidRDefault="007B7567" w:rsidP="000D6874">
      <w:pPr>
        <w:pStyle w:val="Paragraphedeliste"/>
        <w:spacing w:after="0" w:line="240" w:lineRule="auto"/>
        <w:ind w:left="0"/>
        <w:rPr>
          <w:rFonts w:eastAsia="Times New Roman"/>
          <w:sz w:val="28"/>
          <w:szCs w:val="28"/>
        </w:rPr>
      </w:pPr>
      <w:r w:rsidRPr="007B7567">
        <w:rPr>
          <w:rFonts w:eastAsia="Times New Roman"/>
          <w:sz w:val="28"/>
          <w:szCs w:val="28"/>
        </w:rPr>
        <w:t>4° A une institution, à un organe ou à un organisme de l'Union européenne compétent pour recueillir des informations sur des violations relevant du champ d'application de la directive (UE) 2019/1937 du Parlement européen et du Conseil du 23 octobre 2019 précitée.</w:t>
      </w:r>
    </w:p>
    <w:p w14:paraId="25DFFB6F" w14:textId="1CBD9EBA" w:rsidR="007B7567" w:rsidRDefault="007B7567" w:rsidP="000D6874">
      <w:pPr>
        <w:pStyle w:val="Paragraphedeliste"/>
        <w:spacing w:after="0" w:line="240" w:lineRule="auto"/>
        <w:ind w:left="0"/>
        <w:rPr>
          <w:rFonts w:eastAsia="Times New Roman"/>
          <w:sz w:val="28"/>
          <w:szCs w:val="28"/>
        </w:rPr>
      </w:pPr>
    </w:p>
    <w:p w14:paraId="0F7B6BEC" w14:textId="26FB4970" w:rsidR="007B7567" w:rsidRPr="007B7567" w:rsidRDefault="007B7567" w:rsidP="00D8696D">
      <w:pPr>
        <w:pStyle w:val="Paragraphedeliste"/>
        <w:spacing w:after="0" w:line="240" w:lineRule="auto"/>
        <w:ind w:left="426" w:hanging="568"/>
        <w:rPr>
          <w:rFonts w:eastAsia="Times New Roman"/>
          <w:sz w:val="28"/>
          <w:szCs w:val="28"/>
        </w:rPr>
      </w:pPr>
      <w:r w:rsidRPr="000D6874">
        <w:rPr>
          <w:rFonts w:eastAsia="Times New Roman"/>
          <w:b/>
          <w:bCs/>
          <w:sz w:val="28"/>
          <w:szCs w:val="28"/>
        </w:rPr>
        <w:t xml:space="preserve">  3.2</w:t>
      </w:r>
      <w:r w:rsidRPr="00D8696D">
        <w:rPr>
          <w:sz w:val="28"/>
          <w:szCs w:val="28"/>
        </w:rPr>
        <w:t xml:space="preserve"> Tout lanceur d’alerte peut également</w:t>
      </w:r>
      <w:r>
        <w:t xml:space="preserve"> </w:t>
      </w:r>
      <w:r w:rsidRPr="007B7567">
        <w:rPr>
          <w:rFonts w:eastAsia="Times New Roman"/>
          <w:sz w:val="28"/>
          <w:szCs w:val="28"/>
        </w:rPr>
        <w:t>divulgue</w:t>
      </w:r>
      <w:r>
        <w:rPr>
          <w:rFonts w:eastAsia="Times New Roman"/>
          <w:sz w:val="28"/>
          <w:szCs w:val="28"/>
        </w:rPr>
        <w:t>r</w:t>
      </w:r>
      <w:r w:rsidRPr="007B7567">
        <w:rPr>
          <w:rFonts w:eastAsia="Times New Roman"/>
          <w:sz w:val="28"/>
          <w:szCs w:val="28"/>
        </w:rPr>
        <w:t xml:space="preserve"> publiquement des </w:t>
      </w:r>
      <w:r w:rsidR="00D8696D">
        <w:rPr>
          <w:rFonts w:eastAsia="Times New Roman"/>
          <w:sz w:val="28"/>
          <w:szCs w:val="28"/>
        </w:rPr>
        <w:t>i</w:t>
      </w:r>
      <w:r w:rsidRPr="007B7567">
        <w:rPr>
          <w:rFonts w:eastAsia="Times New Roman"/>
          <w:sz w:val="28"/>
          <w:szCs w:val="28"/>
        </w:rPr>
        <w:t xml:space="preserve">nformations </w:t>
      </w:r>
      <w:r w:rsidR="000D6874">
        <w:rPr>
          <w:rFonts w:eastAsia="Times New Roman"/>
          <w:sz w:val="28"/>
          <w:szCs w:val="28"/>
        </w:rPr>
        <w:t>(par voie de presse par exemple</w:t>
      </w:r>
      <w:proofErr w:type="gramStart"/>
      <w:r w:rsidR="000D6874">
        <w:rPr>
          <w:rFonts w:eastAsia="Times New Roman"/>
          <w:sz w:val="28"/>
          <w:szCs w:val="28"/>
        </w:rPr>
        <w:t>)</w:t>
      </w:r>
      <w:r w:rsidRPr="007B7567">
        <w:rPr>
          <w:rFonts w:eastAsia="Times New Roman"/>
          <w:sz w:val="28"/>
          <w:szCs w:val="28"/>
        </w:rPr>
        <w:t>:</w:t>
      </w:r>
      <w:proofErr w:type="gramEnd"/>
    </w:p>
    <w:p w14:paraId="0CE7FEE6" w14:textId="77777777" w:rsidR="007B7567" w:rsidRPr="007B7567" w:rsidRDefault="007B7567" w:rsidP="007B7567">
      <w:pPr>
        <w:pStyle w:val="Paragraphedeliste"/>
        <w:spacing w:after="0" w:line="240" w:lineRule="auto"/>
        <w:rPr>
          <w:rFonts w:eastAsia="Times New Roman"/>
          <w:sz w:val="28"/>
          <w:szCs w:val="28"/>
        </w:rPr>
      </w:pPr>
    </w:p>
    <w:p w14:paraId="3B2A7FF1" w14:textId="61A8BB8B" w:rsidR="007B7567" w:rsidRPr="007B7567" w:rsidRDefault="007B7567" w:rsidP="007B7567">
      <w:pPr>
        <w:pStyle w:val="Paragraphedeliste"/>
        <w:spacing w:after="0" w:line="240" w:lineRule="auto"/>
        <w:ind w:left="284"/>
        <w:rPr>
          <w:rFonts w:eastAsia="Times New Roman"/>
          <w:sz w:val="28"/>
          <w:szCs w:val="28"/>
        </w:rPr>
      </w:pPr>
      <w:r w:rsidRPr="007B7567">
        <w:rPr>
          <w:rFonts w:eastAsia="Times New Roman"/>
          <w:sz w:val="28"/>
          <w:szCs w:val="28"/>
        </w:rPr>
        <w:t>1° Après avoir effectué un signalement externe</w:t>
      </w:r>
      <w:r w:rsidR="00B01043">
        <w:rPr>
          <w:rFonts w:eastAsia="Times New Roman"/>
          <w:sz w:val="28"/>
          <w:szCs w:val="28"/>
        </w:rPr>
        <w:t xml:space="preserve"> (conformément au 3.1)</w:t>
      </w:r>
      <w:r w:rsidRPr="007B7567">
        <w:rPr>
          <w:rFonts w:eastAsia="Times New Roman"/>
          <w:sz w:val="28"/>
          <w:szCs w:val="28"/>
        </w:rPr>
        <w:t xml:space="preserve">, précédé ou non d'un signalement interne, sans qu'aucune mesure appropriée ait été prise en réponse à ce signalement à l'expiration du délai </w:t>
      </w:r>
      <w:r>
        <w:rPr>
          <w:rFonts w:eastAsia="Times New Roman"/>
          <w:sz w:val="28"/>
          <w:szCs w:val="28"/>
        </w:rPr>
        <w:t xml:space="preserve">réglementaire en </w:t>
      </w:r>
      <w:r w:rsidR="00D8696D">
        <w:rPr>
          <w:rFonts w:eastAsia="Times New Roman"/>
          <w:sz w:val="28"/>
          <w:szCs w:val="28"/>
        </w:rPr>
        <w:t>vigueur</w:t>
      </w:r>
      <w:r w:rsidR="00D8696D" w:rsidRPr="007B7567">
        <w:rPr>
          <w:rFonts w:eastAsia="Times New Roman"/>
          <w:sz w:val="28"/>
          <w:szCs w:val="28"/>
        </w:rPr>
        <w:t xml:space="preserve"> ;</w:t>
      </w:r>
    </w:p>
    <w:p w14:paraId="687B17D7" w14:textId="77777777" w:rsidR="007B7567" w:rsidRPr="007B7567" w:rsidRDefault="007B7567" w:rsidP="007B7567">
      <w:pPr>
        <w:pStyle w:val="Paragraphedeliste"/>
        <w:spacing w:after="0" w:line="240" w:lineRule="auto"/>
        <w:ind w:left="284"/>
        <w:rPr>
          <w:rFonts w:eastAsia="Times New Roman"/>
          <w:sz w:val="28"/>
          <w:szCs w:val="28"/>
        </w:rPr>
      </w:pPr>
    </w:p>
    <w:p w14:paraId="554E8465" w14:textId="1FB82C80" w:rsidR="007B7567" w:rsidRPr="00F750CA" w:rsidRDefault="007B7567" w:rsidP="007B7567">
      <w:pPr>
        <w:pStyle w:val="Paragraphedeliste"/>
        <w:spacing w:after="0" w:line="240" w:lineRule="auto"/>
        <w:ind w:left="284"/>
        <w:rPr>
          <w:rFonts w:eastAsia="Times New Roman"/>
          <w:sz w:val="28"/>
          <w:szCs w:val="28"/>
        </w:rPr>
      </w:pPr>
      <w:r w:rsidRPr="00F750CA">
        <w:rPr>
          <w:rFonts w:eastAsia="Times New Roman"/>
          <w:sz w:val="28"/>
          <w:szCs w:val="28"/>
        </w:rPr>
        <w:t>2° En cas de danger grave et imminent</w:t>
      </w:r>
      <w:r w:rsidR="004816F3" w:rsidRPr="00F750CA">
        <w:rPr>
          <w:rFonts w:eastAsia="Times New Roman"/>
          <w:sz w:val="28"/>
          <w:szCs w:val="28"/>
        </w:rPr>
        <w:t xml:space="preserve"> ou lorsque les informations ont été obtenues dans le cadre de son activité professionnelle, en cas de danger </w:t>
      </w:r>
      <w:r w:rsidR="008F06BF" w:rsidRPr="00F750CA">
        <w:rPr>
          <w:rFonts w:eastAsia="Times New Roman"/>
          <w:sz w:val="28"/>
          <w:szCs w:val="28"/>
        </w:rPr>
        <w:t xml:space="preserve">imminent ou </w:t>
      </w:r>
      <w:r w:rsidR="004816F3" w:rsidRPr="00F750CA">
        <w:rPr>
          <w:rFonts w:eastAsia="Times New Roman"/>
          <w:sz w:val="28"/>
          <w:szCs w:val="28"/>
        </w:rPr>
        <w:t>manifeste pour l’intérêt général, notamment lorsqu’il existe une situation d’urgence ou un risque de préjudice irréversible</w:t>
      </w:r>
      <w:r w:rsidRPr="00F750CA">
        <w:rPr>
          <w:rFonts w:eastAsia="Times New Roman"/>
          <w:sz w:val="28"/>
          <w:szCs w:val="28"/>
        </w:rPr>
        <w:t xml:space="preserve"> ;</w:t>
      </w:r>
    </w:p>
    <w:p w14:paraId="403A091B" w14:textId="77777777" w:rsidR="007B7567" w:rsidRPr="007B7567" w:rsidRDefault="007B7567" w:rsidP="007B7567">
      <w:pPr>
        <w:pStyle w:val="Paragraphedeliste"/>
        <w:spacing w:after="0" w:line="240" w:lineRule="auto"/>
        <w:ind w:left="284"/>
        <w:rPr>
          <w:rFonts w:eastAsia="Times New Roman"/>
          <w:sz w:val="28"/>
          <w:szCs w:val="28"/>
        </w:rPr>
      </w:pPr>
    </w:p>
    <w:p w14:paraId="0D7C38AA" w14:textId="75598EE0" w:rsidR="007B7567" w:rsidRPr="007B7567" w:rsidRDefault="007B7567" w:rsidP="007B7567">
      <w:pPr>
        <w:pStyle w:val="Paragraphedeliste"/>
        <w:spacing w:after="0" w:line="240" w:lineRule="auto"/>
        <w:ind w:left="284"/>
        <w:rPr>
          <w:rFonts w:eastAsia="Times New Roman"/>
          <w:sz w:val="28"/>
          <w:szCs w:val="28"/>
        </w:rPr>
      </w:pPr>
      <w:r w:rsidRPr="007B7567">
        <w:rPr>
          <w:rFonts w:eastAsia="Times New Roman"/>
          <w:sz w:val="28"/>
          <w:szCs w:val="28"/>
        </w:rPr>
        <w:t>3° Ou lorsque la saisine de l'une des autorités compétentes mentionnées au</w:t>
      </w:r>
      <w:r w:rsidR="00D8696D">
        <w:rPr>
          <w:rFonts w:eastAsia="Times New Roman"/>
          <w:sz w:val="28"/>
          <w:szCs w:val="28"/>
        </w:rPr>
        <w:t xml:space="preserve"> 3.1 </w:t>
      </w:r>
      <w:r w:rsidR="000D6874">
        <w:rPr>
          <w:rFonts w:eastAsia="Times New Roman"/>
          <w:sz w:val="28"/>
          <w:szCs w:val="28"/>
        </w:rPr>
        <w:t xml:space="preserve">1° </w:t>
      </w:r>
      <w:r w:rsidRPr="007B7567">
        <w:rPr>
          <w:rFonts w:eastAsia="Times New Roman"/>
          <w:sz w:val="28"/>
          <w:szCs w:val="28"/>
        </w:rPr>
        <w:t>ferait encourir à son auteur un risque de représailles ou qu'elle ne permettrait pas de remédier efficacement à l'objet de la divulgation, en raison des circonstances particulières de l'affaire, notamment si des preuves peuvent être dissimulées ou détruites ou si l'auteur du signalement a des motifs sérieux de penser que l'autorité peut être en conflit d'intérêts, en collusion avec l'auteur des faits ou impliquée dans ces faits.</w:t>
      </w:r>
    </w:p>
    <w:p w14:paraId="727C56C2" w14:textId="77777777" w:rsidR="007B7567" w:rsidRPr="007B7567" w:rsidRDefault="007B7567" w:rsidP="007B7567">
      <w:pPr>
        <w:pStyle w:val="Paragraphedeliste"/>
        <w:spacing w:after="0" w:line="240" w:lineRule="auto"/>
        <w:rPr>
          <w:rFonts w:eastAsia="Times New Roman"/>
          <w:sz w:val="28"/>
          <w:szCs w:val="28"/>
        </w:rPr>
      </w:pPr>
    </w:p>
    <w:p w14:paraId="30EAC727" w14:textId="42879BB0" w:rsidR="00C16DFA" w:rsidRDefault="00AE0FB9" w:rsidP="00ED5E2E">
      <w:pPr>
        <w:pStyle w:val="Titre1"/>
      </w:pPr>
      <w:r>
        <w:t xml:space="preserve">ARTICLE </w:t>
      </w:r>
      <w:r w:rsidR="00475243">
        <w:t>4</w:t>
      </w:r>
      <w:r>
        <w:t xml:space="preserve"> : </w:t>
      </w:r>
      <w:r w:rsidR="0070318C" w:rsidRPr="00ED5E2E">
        <w:t>MODALIT</w:t>
      </w:r>
      <w:r w:rsidR="0070318C" w:rsidRPr="00DB5EC9">
        <w:t>É</w:t>
      </w:r>
      <w:r w:rsidR="0070318C" w:rsidRPr="00ED5E2E">
        <w:t>S</w:t>
      </w:r>
      <w:r w:rsidR="0070318C">
        <w:t xml:space="preserve"> DU</w:t>
      </w:r>
      <w:r w:rsidR="00602888">
        <w:t xml:space="preserve"> SIGNALEMENT</w:t>
      </w:r>
      <w:r w:rsidR="00D8696D">
        <w:t xml:space="preserve"> EN INTERNE</w:t>
      </w:r>
    </w:p>
    <w:p w14:paraId="39E6F092" w14:textId="389439B8" w:rsidR="00AE0FB9" w:rsidRDefault="00D8696D" w:rsidP="00C16DFA">
      <w:pPr>
        <w:rPr>
          <w:sz w:val="28"/>
          <w:szCs w:val="28"/>
        </w:rPr>
      </w:pPr>
      <w:r>
        <w:rPr>
          <w:sz w:val="28"/>
          <w:szCs w:val="28"/>
        </w:rPr>
        <w:t>L</w:t>
      </w:r>
      <w:r w:rsidR="00AE0FB9" w:rsidRPr="00AE0FB9">
        <w:rPr>
          <w:sz w:val="28"/>
          <w:szCs w:val="28"/>
        </w:rPr>
        <w:t xml:space="preserve">e lanceur d’alerte doit fournir </w:t>
      </w:r>
      <w:r w:rsidR="00AE0FB9">
        <w:rPr>
          <w:sz w:val="28"/>
          <w:szCs w:val="28"/>
        </w:rPr>
        <w:t>au référent </w:t>
      </w:r>
      <w:r w:rsidR="004375FE">
        <w:rPr>
          <w:sz w:val="28"/>
          <w:szCs w:val="28"/>
        </w:rPr>
        <w:t>compétent :</w:t>
      </w:r>
    </w:p>
    <w:p w14:paraId="6BA7DCDD" w14:textId="7E4A6A02" w:rsidR="00AE0FB9" w:rsidRDefault="00F750CA" w:rsidP="00AE0FB9">
      <w:pPr>
        <w:pStyle w:val="Paragraphedeliste"/>
        <w:numPr>
          <w:ilvl w:val="0"/>
          <w:numId w:val="2"/>
        </w:numPr>
        <w:rPr>
          <w:sz w:val="28"/>
          <w:szCs w:val="28"/>
        </w:rPr>
      </w:pPr>
      <w:r>
        <w:rPr>
          <w:sz w:val="28"/>
          <w:szCs w:val="28"/>
        </w:rPr>
        <w:t>L</w:t>
      </w:r>
      <w:r w:rsidR="00AE0FB9" w:rsidRPr="00AE0FB9">
        <w:rPr>
          <w:sz w:val="28"/>
          <w:szCs w:val="28"/>
        </w:rPr>
        <w:t>es faits, informations</w:t>
      </w:r>
      <w:r w:rsidR="00AE0FB9" w:rsidRPr="000D6874">
        <w:rPr>
          <w:bCs/>
          <w:sz w:val="28"/>
          <w:szCs w:val="28"/>
        </w:rPr>
        <w:t xml:space="preserve"> ou</w:t>
      </w:r>
      <w:r w:rsidR="00AE0FB9" w:rsidRPr="00AE0FB9">
        <w:rPr>
          <w:sz w:val="28"/>
          <w:szCs w:val="28"/>
        </w:rPr>
        <w:t xml:space="preserve"> documents quel que soit leur forme </w:t>
      </w:r>
      <w:r w:rsidR="00AE0FB9" w:rsidRPr="000D6874">
        <w:rPr>
          <w:bCs/>
          <w:sz w:val="28"/>
          <w:szCs w:val="28"/>
        </w:rPr>
        <w:t>ou</w:t>
      </w:r>
      <w:r w:rsidR="00AE0FB9" w:rsidRPr="00AE0FB9">
        <w:rPr>
          <w:sz w:val="28"/>
          <w:szCs w:val="28"/>
        </w:rPr>
        <w:t xml:space="preserve"> leur support de nature à étayer le signalement lorsqu’il dispose de tels éléments</w:t>
      </w:r>
      <w:r w:rsidR="0096111C">
        <w:rPr>
          <w:sz w:val="28"/>
          <w:szCs w:val="28"/>
        </w:rPr>
        <w:t xml:space="preserve">. Un complément d’informations peut </w:t>
      </w:r>
      <w:r w:rsidR="00B01043">
        <w:rPr>
          <w:sz w:val="28"/>
          <w:szCs w:val="28"/>
        </w:rPr>
        <w:t xml:space="preserve">lui </w:t>
      </w:r>
      <w:r w:rsidR="0096111C">
        <w:rPr>
          <w:sz w:val="28"/>
          <w:szCs w:val="28"/>
        </w:rPr>
        <w:t xml:space="preserve">être </w:t>
      </w:r>
      <w:r w:rsidR="007C2A00">
        <w:rPr>
          <w:sz w:val="28"/>
          <w:szCs w:val="28"/>
        </w:rPr>
        <w:t>demandé ;</w:t>
      </w:r>
    </w:p>
    <w:p w14:paraId="21D10399" w14:textId="4691E5D0" w:rsidR="00C16DFA" w:rsidRDefault="00AE0FB9" w:rsidP="00AE0FB9">
      <w:pPr>
        <w:pStyle w:val="Paragraphedeliste"/>
        <w:numPr>
          <w:ilvl w:val="0"/>
          <w:numId w:val="2"/>
        </w:numPr>
        <w:rPr>
          <w:sz w:val="28"/>
          <w:szCs w:val="28"/>
        </w:rPr>
      </w:pPr>
      <w:r w:rsidRPr="00AE0FB9">
        <w:rPr>
          <w:sz w:val="28"/>
          <w:szCs w:val="28"/>
        </w:rPr>
        <w:t xml:space="preserve"> </w:t>
      </w:r>
      <w:r w:rsidR="00F750CA">
        <w:rPr>
          <w:sz w:val="28"/>
          <w:szCs w:val="28"/>
        </w:rPr>
        <w:t>S</w:t>
      </w:r>
      <w:r w:rsidRPr="00AE0FB9">
        <w:rPr>
          <w:sz w:val="28"/>
          <w:szCs w:val="28"/>
        </w:rPr>
        <w:t>es coordonnées</w:t>
      </w:r>
      <w:r>
        <w:rPr>
          <w:sz w:val="28"/>
          <w:szCs w:val="28"/>
        </w:rPr>
        <w:t xml:space="preserve"> (téléphonique ou postale ou électronique)</w:t>
      </w:r>
      <w:r w:rsidRPr="00AE0FB9">
        <w:rPr>
          <w:sz w:val="28"/>
          <w:szCs w:val="28"/>
        </w:rPr>
        <w:t xml:space="preserve"> afin de permettre un échange avec le</w:t>
      </w:r>
      <w:r>
        <w:rPr>
          <w:sz w:val="28"/>
          <w:szCs w:val="28"/>
        </w:rPr>
        <w:t xml:space="preserve"> référent</w:t>
      </w:r>
      <w:r w:rsidR="00D8696D">
        <w:rPr>
          <w:sz w:val="28"/>
          <w:szCs w:val="28"/>
        </w:rPr>
        <w:t>, sauf s’il choisit de garder l’anonymat.</w:t>
      </w:r>
    </w:p>
    <w:p w14:paraId="06666638" w14:textId="660D101B" w:rsidR="00D8696D" w:rsidRDefault="00D8696D" w:rsidP="00AE0FB9">
      <w:pPr>
        <w:pStyle w:val="Paragraphedeliste"/>
        <w:numPr>
          <w:ilvl w:val="0"/>
          <w:numId w:val="2"/>
        </w:numPr>
        <w:rPr>
          <w:sz w:val="28"/>
          <w:szCs w:val="28"/>
        </w:rPr>
      </w:pPr>
      <w:r>
        <w:rPr>
          <w:sz w:val="28"/>
          <w:szCs w:val="28"/>
        </w:rPr>
        <w:t xml:space="preserve">Si l’anonymat n’empêche pas d’instruire les faits portés à la connaissance du référent, ce signalement </w:t>
      </w:r>
      <w:r w:rsidR="000D6874">
        <w:rPr>
          <w:sz w:val="28"/>
          <w:szCs w:val="28"/>
        </w:rPr>
        <w:t>est</w:t>
      </w:r>
      <w:r>
        <w:rPr>
          <w:sz w:val="28"/>
          <w:szCs w:val="28"/>
        </w:rPr>
        <w:t xml:space="preserve"> instruit. A défaut, aucune suite n</w:t>
      </w:r>
      <w:r w:rsidR="000D6874">
        <w:rPr>
          <w:sz w:val="28"/>
          <w:szCs w:val="28"/>
        </w:rPr>
        <w:t>’est</w:t>
      </w:r>
      <w:r>
        <w:rPr>
          <w:sz w:val="28"/>
          <w:szCs w:val="28"/>
        </w:rPr>
        <w:t xml:space="preserve"> donnée.</w:t>
      </w:r>
    </w:p>
    <w:p w14:paraId="4AAB88B2" w14:textId="62DFA1F1" w:rsidR="007C2A00" w:rsidRDefault="007C2A00" w:rsidP="00AE0FB9">
      <w:pPr>
        <w:pStyle w:val="Paragraphedeliste"/>
        <w:numPr>
          <w:ilvl w:val="0"/>
          <w:numId w:val="2"/>
        </w:numPr>
        <w:rPr>
          <w:sz w:val="28"/>
          <w:szCs w:val="28"/>
        </w:rPr>
      </w:pPr>
      <w:r>
        <w:rPr>
          <w:sz w:val="28"/>
          <w:szCs w:val="28"/>
        </w:rPr>
        <w:t>Toute personne qui recevrait une alerte par erreur la transmet sans délai au référent.</w:t>
      </w:r>
    </w:p>
    <w:p w14:paraId="6A83BB0D" w14:textId="56A5336C" w:rsidR="00AE0FB9" w:rsidRDefault="00AE0FB9" w:rsidP="00AE0FB9">
      <w:pPr>
        <w:rPr>
          <w:sz w:val="28"/>
          <w:szCs w:val="28"/>
        </w:rPr>
      </w:pPr>
      <w:r w:rsidRPr="00D6344E">
        <w:rPr>
          <w:sz w:val="28"/>
          <w:szCs w:val="28"/>
        </w:rPr>
        <w:t xml:space="preserve">Le lanceur d’alerte adresse son </w:t>
      </w:r>
      <w:r w:rsidR="00A37F5D" w:rsidRPr="00D6344E">
        <w:rPr>
          <w:sz w:val="28"/>
          <w:szCs w:val="28"/>
        </w:rPr>
        <w:t>signalement en</w:t>
      </w:r>
      <w:r w:rsidRPr="00D6344E">
        <w:rPr>
          <w:sz w:val="28"/>
          <w:szCs w:val="28"/>
        </w:rPr>
        <w:t xml:space="preserve"> priorité par écrit, par voie postale ou électronique, </w:t>
      </w:r>
      <w:r w:rsidR="0070318C" w:rsidRPr="00D6344E">
        <w:rPr>
          <w:sz w:val="28"/>
          <w:szCs w:val="28"/>
        </w:rPr>
        <w:t xml:space="preserve">ou </w:t>
      </w:r>
      <w:r w:rsidR="0070318C">
        <w:rPr>
          <w:sz w:val="28"/>
          <w:szCs w:val="28"/>
        </w:rPr>
        <w:t>en</w:t>
      </w:r>
      <w:r w:rsidR="00263EE9">
        <w:rPr>
          <w:sz w:val="28"/>
          <w:szCs w:val="28"/>
        </w:rPr>
        <w:t xml:space="preserve"> dernier recours</w:t>
      </w:r>
      <w:r w:rsidR="009C711C">
        <w:rPr>
          <w:sz w:val="28"/>
          <w:szCs w:val="28"/>
        </w:rPr>
        <w:t xml:space="preserve"> </w:t>
      </w:r>
      <w:r w:rsidRPr="00D6344E">
        <w:rPr>
          <w:sz w:val="28"/>
          <w:szCs w:val="28"/>
        </w:rPr>
        <w:t>par téléphone.</w:t>
      </w:r>
      <w:r w:rsidR="00D8696D">
        <w:rPr>
          <w:sz w:val="28"/>
          <w:szCs w:val="28"/>
        </w:rPr>
        <w:t xml:space="preserve"> Le signalement par téléphone donne lieu à l’établissement d’un procès-</w:t>
      </w:r>
      <w:r w:rsidR="00D8696D" w:rsidRPr="00F750CA">
        <w:rPr>
          <w:sz w:val="28"/>
          <w:szCs w:val="28"/>
        </w:rPr>
        <w:t xml:space="preserve">verbal (PV). </w:t>
      </w:r>
      <w:r w:rsidR="008F06BF" w:rsidRPr="00F750CA">
        <w:rPr>
          <w:sz w:val="28"/>
          <w:szCs w:val="28"/>
        </w:rPr>
        <w:t xml:space="preserve">Après </w:t>
      </w:r>
      <w:r w:rsidR="008F06BF" w:rsidRPr="00F750CA">
        <w:rPr>
          <w:sz w:val="28"/>
          <w:szCs w:val="28"/>
        </w:rPr>
        <w:lastRenderedPageBreak/>
        <w:t xml:space="preserve">vérification, </w:t>
      </w:r>
      <w:r w:rsidR="00270361" w:rsidRPr="00F750CA">
        <w:rPr>
          <w:sz w:val="28"/>
          <w:szCs w:val="28"/>
        </w:rPr>
        <w:t>et le cas échéant rectification</w:t>
      </w:r>
      <w:r w:rsidR="00010CBA">
        <w:rPr>
          <w:sz w:val="28"/>
          <w:szCs w:val="28"/>
        </w:rPr>
        <w:t xml:space="preserve"> par le lanceur d’alerte, auteur du signalement</w:t>
      </w:r>
      <w:r w:rsidR="00270361" w:rsidRPr="00F750CA">
        <w:rPr>
          <w:sz w:val="28"/>
          <w:szCs w:val="28"/>
        </w:rPr>
        <w:t xml:space="preserve">, </w:t>
      </w:r>
      <w:r w:rsidR="008F06BF" w:rsidRPr="00F750CA">
        <w:rPr>
          <w:sz w:val="28"/>
          <w:szCs w:val="28"/>
        </w:rPr>
        <w:t>l</w:t>
      </w:r>
      <w:r w:rsidR="00D8696D" w:rsidRPr="00F750CA">
        <w:rPr>
          <w:sz w:val="28"/>
          <w:szCs w:val="28"/>
        </w:rPr>
        <w:t xml:space="preserve">e PV est </w:t>
      </w:r>
      <w:r w:rsidR="00010CBA">
        <w:rPr>
          <w:sz w:val="28"/>
          <w:szCs w:val="28"/>
        </w:rPr>
        <w:t>approuvé par l’apposition de s</w:t>
      </w:r>
      <w:r w:rsidR="00270361" w:rsidRPr="00F750CA">
        <w:rPr>
          <w:sz w:val="28"/>
          <w:szCs w:val="28"/>
        </w:rPr>
        <w:t xml:space="preserve">a signature </w:t>
      </w:r>
      <w:r w:rsidR="00D8696D" w:rsidRPr="00F750CA">
        <w:rPr>
          <w:sz w:val="28"/>
          <w:szCs w:val="28"/>
        </w:rPr>
        <w:t xml:space="preserve">et </w:t>
      </w:r>
      <w:r w:rsidR="00010CBA">
        <w:rPr>
          <w:sz w:val="28"/>
          <w:szCs w:val="28"/>
        </w:rPr>
        <w:t xml:space="preserve">celle </w:t>
      </w:r>
      <w:r w:rsidR="00270361" w:rsidRPr="00F750CA">
        <w:rPr>
          <w:sz w:val="28"/>
          <w:szCs w:val="28"/>
        </w:rPr>
        <w:t xml:space="preserve">du </w:t>
      </w:r>
      <w:r w:rsidR="00D8696D" w:rsidRPr="00F750CA">
        <w:rPr>
          <w:sz w:val="28"/>
          <w:szCs w:val="28"/>
        </w:rPr>
        <w:t xml:space="preserve">référent. Il en </w:t>
      </w:r>
      <w:r w:rsidR="000D6874" w:rsidRPr="00F750CA">
        <w:rPr>
          <w:sz w:val="28"/>
          <w:szCs w:val="28"/>
        </w:rPr>
        <w:t>est</w:t>
      </w:r>
      <w:r w:rsidR="00D8696D" w:rsidRPr="00F750CA">
        <w:rPr>
          <w:sz w:val="28"/>
          <w:szCs w:val="28"/>
        </w:rPr>
        <w:t xml:space="preserve"> de même si l’auteur souhaite une visioconférence ou une rencontre physique</w:t>
      </w:r>
      <w:r w:rsidR="000F00B0" w:rsidRPr="00F750CA">
        <w:rPr>
          <w:sz w:val="28"/>
          <w:szCs w:val="28"/>
        </w:rPr>
        <w:t xml:space="preserve"> </w:t>
      </w:r>
      <w:r w:rsidR="000F00B0">
        <w:rPr>
          <w:sz w:val="28"/>
          <w:szCs w:val="28"/>
        </w:rPr>
        <w:t>organisée au plus tard vingt jours ouvrés après réception de la demande</w:t>
      </w:r>
      <w:r w:rsidR="00D8696D">
        <w:rPr>
          <w:sz w:val="28"/>
          <w:szCs w:val="28"/>
        </w:rPr>
        <w:t>.</w:t>
      </w:r>
    </w:p>
    <w:p w14:paraId="0AEBC265" w14:textId="28C46A2A" w:rsidR="00884A2C" w:rsidRPr="00AF6323" w:rsidRDefault="00884A2C" w:rsidP="00AE0FB9">
      <w:pPr>
        <w:rPr>
          <w:sz w:val="28"/>
          <w:szCs w:val="28"/>
        </w:rPr>
      </w:pPr>
      <w:r w:rsidRPr="00AF6323">
        <w:rPr>
          <w:sz w:val="28"/>
          <w:szCs w:val="28"/>
        </w:rPr>
        <w:t>Le PV est daté</w:t>
      </w:r>
      <w:r w:rsidR="0001217E" w:rsidRPr="00AF6323">
        <w:rPr>
          <w:sz w:val="28"/>
          <w:szCs w:val="28"/>
        </w:rPr>
        <w:t xml:space="preserve"> du jour de sa signature.</w:t>
      </w:r>
    </w:p>
    <w:p w14:paraId="5AABE3F2" w14:textId="26B2C6DC" w:rsidR="00FD37E2" w:rsidRPr="00086D73" w:rsidRDefault="00FD37E2" w:rsidP="00ED5E2E">
      <w:pPr>
        <w:pStyle w:val="Titre1"/>
      </w:pPr>
      <w:r w:rsidRPr="00086D73">
        <w:t xml:space="preserve">ARTICLE </w:t>
      </w:r>
      <w:r w:rsidR="00C10BAA">
        <w:t>5</w:t>
      </w:r>
      <w:r w:rsidRPr="00086D73">
        <w:t> : INSTRUCTION DU SIGNALEMENT</w:t>
      </w:r>
    </w:p>
    <w:p w14:paraId="2EEAB3C3" w14:textId="7E79C0A3" w:rsidR="00767035" w:rsidRDefault="00C10BAA" w:rsidP="00B514CD">
      <w:pPr>
        <w:jc w:val="both"/>
        <w:rPr>
          <w:sz w:val="28"/>
          <w:szCs w:val="28"/>
        </w:rPr>
      </w:pPr>
      <w:r w:rsidRPr="000D6874">
        <w:rPr>
          <w:b/>
          <w:bCs/>
          <w:sz w:val="28"/>
          <w:szCs w:val="28"/>
        </w:rPr>
        <w:t>5-1</w:t>
      </w:r>
      <w:r w:rsidR="00FD37E2" w:rsidRPr="00FD37E2">
        <w:rPr>
          <w:sz w:val="28"/>
          <w:szCs w:val="28"/>
        </w:rPr>
        <w:t xml:space="preserve"> </w:t>
      </w:r>
      <w:r w:rsidR="00B514CD">
        <w:rPr>
          <w:sz w:val="28"/>
          <w:szCs w:val="28"/>
        </w:rPr>
        <w:t>Dès réception du signalement, le réfèrent informe</w:t>
      </w:r>
      <w:r w:rsidR="00B514CD" w:rsidRPr="00315069">
        <w:rPr>
          <w:color w:val="FF0000"/>
        </w:rPr>
        <w:t xml:space="preserve"> </w:t>
      </w:r>
      <w:r w:rsidR="00B514CD" w:rsidRPr="00D6344E">
        <w:rPr>
          <w:sz w:val="28"/>
          <w:szCs w:val="28"/>
        </w:rPr>
        <w:t>par écrit</w:t>
      </w:r>
      <w:r w:rsidR="000F00B0">
        <w:rPr>
          <w:sz w:val="28"/>
          <w:szCs w:val="28"/>
        </w:rPr>
        <w:t xml:space="preserve">, dans </w:t>
      </w:r>
      <w:proofErr w:type="gramStart"/>
      <w:r w:rsidR="000F00B0">
        <w:rPr>
          <w:sz w:val="28"/>
          <w:szCs w:val="28"/>
        </w:rPr>
        <w:t>un délai de 7 jours ouvrés</w:t>
      </w:r>
      <w:proofErr w:type="gramEnd"/>
      <w:r w:rsidR="000F00B0">
        <w:rPr>
          <w:sz w:val="28"/>
          <w:szCs w:val="28"/>
        </w:rPr>
        <w:t xml:space="preserve"> à compter de sa réception,</w:t>
      </w:r>
      <w:r w:rsidR="00FD37E2" w:rsidRPr="00D6344E">
        <w:rPr>
          <w:sz w:val="28"/>
          <w:szCs w:val="28"/>
        </w:rPr>
        <w:t xml:space="preserve"> </w:t>
      </w:r>
      <w:r w:rsidR="00FD37E2" w:rsidRPr="00FD37E2">
        <w:rPr>
          <w:sz w:val="28"/>
          <w:szCs w:val="28"/>
        </w:rPr>
        <w:t>l'auteur du signalement de la réception de son signalement</w:t>
      </w:r>
      <w:r w:rsidR="000F00B0">
        <w:rPr>
          <w:sz w:val="28"/>
          <w:szCs w:val="28"/>
        </w:rPr>
        <w:t xml:space="preserve">. </w:t>
      </w:r>
    </w:p>
    <w:p w14:paraId="1FE028D9" w14:textId="6691C5B2" w:rsidR="00270361" w:rsidRPr="00270361" w:rsidRDefault="00270361" w:rsidP="00B514CD">
      <w:pPr>
        <w:jc w:val="both"/>
        <w:rPr>
          <w:sz w:val="28"/>
          <w:szCs w:val="28"/>
        </w:rPr>
      </w:pPr>
      <w:r w:rsidRPr="00F750CA">
        <w:rPr>
          <w:sz w:val="28"/>
          <w:szCs w:val="28"/>
        </w:rPr>
        <w:t>Lorsque les conditions légales sont respectées quant au contenu du signalement et à la définition du lanceur d’alerte, l</w:t>
      </w:r>
      <w:r>
        <w:rPr>
          <w:sz w:val="28"/>
          <w:szCs w:val="28"/>
        </w:rPr>
        <w:t xml:space="preserve">e référent </w:t>
      </w:r>
      <w:r w:rsidRPr="00731EB7">
        <w:rPr>
          <w:sz w:val="28"/>
          <w:szCs w:val="28"/>
        </w:rPr>
        <w:t>assure le traitement du signalement.</w:t>
      </w:r>
    </w:p>
    <w:p w14:paraId="337314A6" w14:textId="0DA939EF" w:rsidR="00767035" w:rsidRPr="00D40E91" w:rsidRDefault="00767035" w:rsidP="00B514CD">
      <w:pPr>
        <w:jc w:val="both"/>
        <w:rPr>
          <w:sz w:val="28"/>
          <w:szCs w:val="28"/>
        </w:rPr>
      </w:pPr>
      <w:r w:rsidRPr="00D40E91">
        <w:rPr>
          <w:sz w:val="28"/>
          <w:szCs w:val="28"/>
        </w:rPr>
        <w:t xml:space="preserve">Le référent met en œuvre les moyens à </w:t>
      </w:r>
      <w:r w:rsidR="008D0B82" w:rsidRPr="00D40E91">
        <w:rPr>
          <w:sz w:val="28"/>
          <w:szCs w:val="28"/>
        </w:rPr>
        <w:t xml:space="preserve">sa disposition pour remédier à l’objet </w:t>
      </w:r>
      <w:r w:rsidRPr="00D40E91">
        <w:rPr>
          <w:sz w:val="28"/>
          <w:szCs w:val="28"/>
        </w:rPr>
        <w:t>du signalement.</w:t>
      </w:r>
    </w:p>
    <w:p w14:paraId="1E872286" w14:textId="22F249A9" w:rsidR="00320C6F" w:rsidRDefault="00767035" w:rsidP="00B514CD">
      <w:pPr>
        <w:jc w:val="both"/>
        <w:rPr>
          <w:sz w:val="28"/>
          <w:szCs w:val="28"/>
        </w:rPr>
      </w:pPr>
      <w:r>
        <w:rPr>
          <w:sz w:val="28"/>
          <w:szCs w:val="28"/>
        </w:rPr>
        <w:t>Le référent communique par écrit</w:t>
      </w:r>
      <w:r w:rsidR="00270361">
        <w:rPr>
          <w:sz w:val="28"/>
          <w:szCs w:val="28"/>
        </w:rPr>
        <w:t xml:space="preserve"> à l’auteur du signalement</w:t>
      </w:r>
      <w:r>
        <w:rPr>
          <w:sz w:val="28"/>
          <w:szCs w:val="28"/>
        </w:rPr>
        <w:t xml:space="preserve"> dans un délai n’excédant pas trois mois</w:t>
      </w:r>
      <w:r w:rsidR="00320C6F">
        <w:rPr>
          <w:sz w:val="28"/>
          <w:szCs w:val="28"/>
        </w:rPr>
        <w:t xml:space="preserve"> à compter de l’accusé de réception du signalement :</w:t>
      </w:r>
    </w:p>
    <w:p w14:paraId="6D23982E" w14:textId="41701997" w:rsidR="00320C6F" w:rsidRPr="00320C6F" w:rsidRDefault="00320C6F" w:rsidP="00B514CD">
      <w:pPr>
        <w:pStyle w:val="Paragraphedeliste"/>
        <w:numPr>
          <w:ilvl w:val="0"/>
          <w:numId w:val="7"/>
        </w:numPr>
        <w:jc w:val="both"/>
        <w:rPr>
          <w:sz w:val="28"/>
          <w:szCs w:val="28"/>
        </w:rPr>
      </w:pPr>
      <w:r w:rsidRPr="00320C6F">
        <w:rPr>
          <w:sz w:val="28"/>
          <w:szCs w:val="28"/>
        </w:rPr>
        <w:t xml:space="preserve"> </w:t>
      </w:r>
      <w:proofErr w:type="gramStart"/>
      <w:r w:rsidRPr="00320C6F">
        <w:rPr>
          <w:sz w:val="28"/>
          <w:szCs w:val="28"/>
        </w:rPr>
        <w:t>des</w:t>
      </w:r>
      <w:proofErr w:type="gramEnd"/>
      <w:r w:rsidRPr="00320C6F">
        <w:rPr>
          <w:sz w:val="28"/>
          <w:szCs w:val="28"/>
        </w:rPr>
        <w:t xml:space="preserve"> informations sur les mesures envisagées ou prises pour évaluer l’exactitude des allégations et, le cas échéant, remédier à l’objet du </w:t>
      </w:r>
      <w:r w:rsidRPr="00F750CA">
        <w:rPr>
          <w:sz w:val="28"/>
          <w:szCs w:val="28"/>
        </w:rPr>
        <w:t>signalement</w:t>
      </w:r>
      <w:r w:rsidR="00195681" w:rsidRPr="00F750CA">
        <w:rPr>
          <w:sz w:val="28"/>
          <w:szCs w:val="28"/>
        </w:rPr>
        <w:t xml:space="preserve"> ainsi que sur les motifs de ces</w:t>
      </w:r>
      <w:r w:rsidR="005232DA" w:rsidRPr="00F750CA">
        <w:rPr>
          <w:sz w:val="28"/>
          <w:szCs w:val="28"/>
        </w:rPr>
        <w:t xml:space="preserve"> dernières</w:t>
      </w:r>
      <w:r w:rsidR="00772427" w:rsidRPr="00F750CA">
        <w:rPr>
          <w:sz w:val="28"/>
          <w:szCs w:val="28"/>
        </w:rPr>
        <w:t>.</w:t>
      </w:r>
    </w:p>
    <w:p w14:paraId="0F54AF48" w14:textId="5DE7E4F3" w:rsidR="00FD37E2" w:rsidRPr="00320C6F" w:rsidRDefault="00320C6F" w:rsidP="00320C6F">
      <w:pPr>
        <w:pStyle w:val="Paragraphedeliste"/>
        <w:numPr>
          <w:ilvl w:val="0"/>
          <w:numId w:val="7"/>
        </w:numPr>
        <w:jc w:val="both"/>
        <w:rPr>
          <w:sz w:val="28"/>
          <w:szCs w:val="28"/>
        </w:rPr>
      </w:pPr>
      <w:r>
        <w:rPr>
          <w:sz w:val="28"/>
          <w:szCs w:val="28"/>
        </w:rPr>
        <w:t>De la clôture du signalement</w:t>
      </w:r>
      <w:r w:rsidRPr="00320C6F">
        <w:rPr>
          <w:sz w:val="28"/>
          <w:szCs w:val="28"/>
        </w:rPr>
        <w:t xml:space="preserve"> lorsque les allégations sont inexactes ou infondées, ou lorsque le signalement est devenu sans objet</w:t>
      </w:r>
      <w:r w:rsidR="00C10BAA">
        <w:rPr>
          <w:sz w:val="28"/>
          <w:szCs w:val="28"/>
        </w:rPr>
        <w:t>, et des motifs de cette décision.</w:t>
      </w:r>
    </w:p>
    <w:p w14:paraId="0BE33D10" w14:textId="59CA6FE5" w:rsidR="00F947E3" w:rsidRDefault="00C10BAA" w:rsidP="00A63A99">
      <w:pPr>
        <w:jc w:val="both"/>
        <w:rPr>
          <w:sz w:val="28"/>
          <w:szCs w:val="28"/>
        </w:rPr>
      </w:pPr>
      <w:bookmarkStart w:id="1" w:name="_Hlk117866675"/>
      <w:r w:rsidRPr="000D6874">
        <w:rPr>
          <w:b/>
          <w:bCs/>
          <w:sz w:val="28"/>
          <w:szCs w:val="28"/>
        </w:rPr>
        <w:t>5-</w:t>
      </w:r>
      <w:r w:rsidR="00B514CD" w:rsidRPr="000D6874">
        <w:rPr>
          <w:b/>
          <w:bCs/>
          <w:sz w:val="28"/>
          <w:szCs w:val="28"/>
        </w:rPr>
        <w:t>2</w:t>
      </w:r>
      <w:r w:rsidR="00B514CD">
        <w:rPr>
          <w:sz w:val="28"/>
          <w:szCs w:val="28"/>
        </w:rPr>
        <w:t xml:space="preserve"> Le réfèrent </w:t>
      </w:r>
      <w:r w:rsidR="00A37F5D" w:rsidRPr="00F750CA">
        <w:rPr>
          <w:sz w:val="28"/>
          <w:szCs w:val="28"/>
        </w:rPr>
        <w:t>garantit</w:t>
      </w:r>
      <w:r w:rsidR="00F9039D" w:rsidRPr="00F750CA">
        <w:rPr>
          <w:sz w:val="28"/>
          <w:szCs w:val="28"/>
        </w:rPr>
        <w:t xml:space="preserve"> l’intégrité</w:t>
      </w:r>
      <w:r w:rsidR="00A37F5D" w:rsidRPr="00F750CA">
        <w:rPr>
          <w:sz w:val="28"/>
          <w:szCs w:val="28"/>
        </w:rPr>
        <w:t xml:space="preserve"> </w:t>
      </w:r>
      <w:r w:rsidR="00F9039D" w:rsidRPr="00F750CA">
        <w:rPr>
          <w:sz w:val="28"/>
          <w:szCs w:val="28"/>
        </w:rPr>
        <w:t xml:space="preserve">et </w:t>
      </w:r>
      <w:r w:rsidR="00A37F5D" w:rsidRPr="00F750CA">
        <w:rPr>
          <w:sz w:val="28"/>
          <w:szCs w:val="28"/>
        </w:rPr>
        <w:t>la</w:t>
      </w:r>
      <w:r w:rsidR="00FD37E2" w:rsidRPr="00F750CA">
        <w:rPr>
          <w:sz w:val="28"/>
          <w:szCs w:val="28"/>
        </w:rPr>
        <w:t xml:space="preserve"> stricte </w:t>
      </w:r>
      <w:r w:rsidR="00FD37E2" w:rsidRPr="00FD37E2">
        <w:rPr>
          <w:sz w:val="28"/>
          <w:szCs w:val="28"/>
        </w:rPr>
        <w:t xml:space="preserve">confidentialité de l'auteur du signalement, </w:t>
      </w:r>
      <w:r w:rsidR="00F947E3">
        <w:rPr>
          <w:sz w:val="28"/>
          <w:szCs w:val="28"/>
        </w:rPr>
        <w:t>des</w:t>
      </w:r>
      <w:r w:rsidR="005232DA">
        <w:rPr>
          <w:sz w:val="28"/>
          <w:szCs w:val="28"/>
        </w:rPr>
        <w:t xml:space="preserve"> </w:t>
      </w:r>
      <w:r w:rsidR="00FD37E2" w:rsidRPr="00FD37E2">
        <w:rPr>
          <w:sz w:val="28"/>
          <w:szCs w:val="28"/>
        </w:rPr>
        <w:t>personnes visées</w:t>
      </w:r>
      <w:r w:rsidR="00F947E3">
        <w:rPr>
          <w:sz w:val="28"/>
          <w:szCs w:val="28"/>
        </w:rPr>
        <w:t xml:space="preserve"> par celui-ci, de tout tiers qui y est mentionné et</w:t>
      </w:r>
      <w:r w:rsidR="00F947E3" w:rsidRPr="00F947E3">
        <w:t xml:space="preserve"> </w:t>
      </w:r>
      <w:r w:rsidR="00F947E3" w:rsidRPr="00F947E3">
        <w:rPr>
          <w:sz w:val="28"/>
          <w:szCs w:val="28"/>
        </w:rPr>
        <w:t>des faits objets du signalement</w:t>
      </w:r>
      <w:r w:rsidR="00FD37E2" w:rsidRPr="00FD37E2">
        <w:rPr>
          <w:sz w:val="28"/>
          <w:szCs w:val="28"/>
        </w:rPr>
        <w:t>, y compris en cas de communication à des tiers dès lors que celle-ci est nécessaire pour les seuls besoins de la vérification o</w:t>
      </w:r>
      <w:r w:rsidR="00B60430">
        <w:rPr>
          <w:sz w:val="28"/>
          <w:szCs w:val="28"/>
        </w:rPr>
        <w:t>u du traitement du signalement</w:t>
      </w:r>
      <w:r w:rsidR="00F947E3">
        <w:rPr>
          <w:sz w:val="28"/>
          <w:szCs w:val="28"/>
        </w:rPr>
        <w:t>.</w:t>
      </w:r>
    </w:p>
    <w:p w14:paraId="6E64B608" w14:textId="3C20BE67" w:rsidR="00F947E3" w:rsidRDefault="00877688" w:rsidP="00A63A99">
      <w:pPr>
        <w:jc w:val="both"/>
        <w:rPr>
          <w:sz w:val="28"/>
          <w:szCs w:val="28"/>
        </w:rPr>
      </w:pPr>
      <w:r>
        <w:rPr>
          <w:sz w:val="28"/>
          <w:szCs w:val="28"/>
        </w:rPr>
        <w:t>Nonobstant</w:t>
      </w:r>
      <w:r w:rsidR="00D63B5D">
        <w:rPr>
          <w:sz w:val="28"/>
          <w:szCs w:val="28"/>
        </w:rPr>
        <w:t xml:space="preserve"> le consentement de l’auteur du signalement</w:t>
      </w:r>
      <w:r>
        <w:rPr>
          <w:sz w:val="28"/>
          <w:szCs w:val="28"/>
        </w:rPr>
        <w:t>, l</w:t>
      </w:r>
      <w:r w:rsidR="00F947E3" w:rsidRPr="00F947E3">
        <w:rPr>
          <w:sz w:val="28"/>
          <w:szCs w:val="28"/>
        </w:rPr>
        <w:t xml:space="preserve">es référents peuvent </w:t>
      </w:r>
      <w:r w:rsidR="00D63B5D">
        <w:rPr>
          <w:sz w:val="28"/>
          <w:szCs w:val="28"/>
        </w:rPr>
        <w:t xml:space="preserve">en toute confidentialité </w:t>
      </w:r>
      <w:r w:rsidR="00F947E3" w:rsidRPr="00F947E3">
        <w:rPr>
          <w:sz w:val="28"/>
          <w:szCs w:val="28"/>
        </w:rPr>
        <w:t xml:space="preserve">communiquer entre eux afin de définir les démarches et </w:t>
      </w:r>
      <w:r w:rsidR="00F947E3" w:rsidRPr="00F947E3">
        <w:rPr>
          <w:sz w:val="28"/>
          <w:szCs w:val="28"/>
        </w:rPr>
        <w:lastRenderedPageBreak/>
        <w:t>actions qui leur semblent adaptées. Le cas échéant, ils pourront fait appel à un conseil couvert par le secret professionnel extérieur (avocat).</w:t>
      </w:r>
    </w:p>
    <w:p w14:paraId="40A8B8C6" w14:textId="77777777" w:rsidR="00731EB7" w:rsidRPr="00877688" w:rsidRDefault="00731EB7" w:rsidP="00731EB7">
      <w:pPr>
        <w:jc w:val="both"/>
        <w:rPr>
          <w:sz w:val="28"/>
          <w:szCs w:val="28"/>
        </w:rPr>
      </w:pPr>
      <w:r w:rsidRPr="00877688">
        <w:rPr>
          <w:sz w:val="28"/>
          <w:szCs w:val="28"/>
        </w:rPr>
        <w:t>Les éléments de nature à identifier l’auteur du signalement ne peuvent être divulgués qu’avec le consentement de celui-ci, sauf lorsque le référent est tenu de dénoncer les faits signalés à l’autorité judiciaire. L’auteur du signalement en est informé par écrit, à moins que cette information ne risque de compromettre la procédure judiciaire.</w:t>
      </w:r>
    </w:p>
    <w:p w14:paraId="23C55C92" w14:textId="77777777" w:rsidR="00731EB7" w:rsidRDefault="00731EB7" w:rsidP="00731EB7">
      <w:pPr>
        <w:jc w:val="both"/>
        <w:rPr>
          <w:sz w:val="28"/>
          <w:szCs w:val="28"/>
        </w:rPr>
      </w:pPr>
      <w:r w:rsidRPr="00877688">
        <w:rPr>
          <w:sz w:val="28"/>
          <w:szCs w:val="28"/>
        </w:rPr>
        <w:t>Les éléments de nature à identifier la personne mise en cause par un signalement ne peuvent être divulgués, sauf à l’autorité judiciaire, qu’une fois établi le caractère fondé de l’alerte.</w:t>
      </w:r>
    </w:p>
    <w:p w14:paraId="3ED51401" w14:textId="2B393A35" w:rsidR="00D6344E" w:rsidRDefault="00B60430" w:rsidP="00A63A99">
      <w:pPr>
        <w:jc w:val="both"/>
        <w:rPr>
          <w:sz w:val="28"/>
          <w:szCs w:val="28"/>
        </w:rPr>
      </w:pPr>
      <w:r w:rsidRPr="00D6344E">
        <w:rPr>
          <w:sz w:val="28"/>
          <w:szCs w:val="28"/>
        </w:rPr>
        <w:t xml:space="preserve">Une adresse </w:t>
      </w:r>
      <w:proofErr w:type="gramStart"/>
      <w:r w:rsidRPr="00D6344E">
        <w:rPr>
          <w:sz w:val="28"/>
          <w:szCs w:val="28"/>
        </w:rPr>
        <w:t>email</w:t>
      </w:r>
      <w:proofErr w:type="gramEnd"/>
      <w:r w:rsidRPr="00D6344E">
        <w:rPr>
          <w:sz w:val="28"/>
          <w:szCs w:val="28"/>
        </w:rPr>
        <w:t xml:space="preserve"> dédiée est créée pour traiter exclusivement des signalements</w:t>
      </w:r>
      <w:r w:rsidR="003A287B" w:rsidRPr="00D6344E">
        <w:rPr>
          <w:sz w:val="28"/>
          <w:szCs w:val="28"/>
        </w:rPr>
        <w:t>. Son accès est verrouillé par un mot de passe connu par le seul référent désigné et dont la consultation est exclusive</w:t>
      </w:r>
      <w:r w:rsidR="002C734B" w:rsidRPr="00D6344E">
        <w:rPr>
          <w:sz w:val="28"/>
          <w:szCs w:val="28"/>
        </w:rPr>
        <w:t xml:space="preserve">. </w:t>
      </w:r>
    </w:p>
    <w:bookmarkEnd w:id="1"/>
    <w:p w14:paraId="674537E3" w14:textId="7B1508D1" w:rsidR="00AD160A" w:rsidRDefault="00C10BAA" w:rsidP="00A63A99">
      <w:pPr>
        <w:jc w:val="both"/>
        <w:rPr>
          <w:sz w:val="28"/>
          <w:szCs w:val="28"/>
        </w:rPr>
      </w:pPr>
      <w:r w:rsidRPr="000D6874">
        <w:rPr>
          <w:b/>
          <w:bCs/>
          <w:sz w:val="28"/>
          <w:szCs w:val="28"/>
        </w:rPr>
        <w:t>5-</w:t>
      </w:r>
      <w:r w:rsidR="00B514CD" w:rsidRPr="000D6874">
        <w:rPr>
          <w:b/>
          <w:bCs/>
          <w:sz w:val="28"/>
          <w:szCs w:val="28"/>
        </w:rPr>
        <w:t>3</w:t>
      </w:r>
      <w:r>
        <w:rPr>
          <w:sz w:val="28"/>
          <w:szCs w:val="28"/>
        </w:rPr>
        <w:t xml:space="preserve"> </w:t>
      </w:r>
      <w:r w:rsidR="00AD160A">
        <w:rPr>
          <w:sz w:val="28"/>
          <w:szCs w:val="28"/>
        </w:rPr>
        <w:t>L</w:t>
      </w:r>
      <w:r w:rsidR="008D0B82">
        <w:rPr>
          <w:sz w:val="28"/>
          <w:szCs w:val="28"/>
        </w:rPr>
        <w:t xml:space="preserve">’ensemble des pièces ne peut être conservé que le temps strictement </w:t>
      </w:r>
      <w:r w:rsidR="007C2A00">
        <w:rPr>
          <w:sz w:val="28"/>
          <w:szCs w:val="28"/>
        </w:rPr>
        <w:t>nécessaire</w:t>
      </w:r>
      <w:r w:rsidR="008D0B82">
        <w:rPr>
          <w:sz w:val="28"/>
          <w:szCs w:val="28"/>
        </w:rPr>
        <w:t xml:space="preserve"> et proportionné au traitement du signalement et à la protection de leurs auteurs, des personnes qu’ils visent et des tiers qu’ils mentionnent</w:t>
      </w:r>
      <w:r w:rsidR="00D63B5D">
        <w:rPr>
          <w:sz w:val="28"/>
          <w:szCs w:val="28"/>
        </w:rPr>
        <w:t>,</w:t>
      </w:r>
      <w:r w:rsidR="00D63B5D" w:rsidRPr="00D63B5D">
        <w:t xml:space="preserve"> </w:t>
      </w:r>
      <w:r w:rsidR="00D63B5D" w:rsidRPr="00D63B5D">
        <w:rPr>
          <w:sz w:val="28"/>
          <w:szCs w:val="28"/>
        </w:rPr>
        <w:t>en tenant compte des délais d'éventuelles enquêtes complémentaires. Des données relatives aux signalements peuvent toutefois être conservées au-delà de cette durée, à la condition que les personnes physiques concernées n'y soient ni identifiées, ni identifiables</w:t>
      </w:r>
      <w:r w:rsidR="00D63B5D">
        <w:rPr>
          <w:sz w:val="28"/>
          <w:szCs w:val="28"/>
        </w:rPr>
        <w:t>, dans le respect du RGPD</w:t>
      </w:r>
      <w:r w:rsidR="00D63B5D" w:rsidRPr="00D63B5D">
        <w:rPr>
          <w:sz w:val="28"/>
          <w:szCs w:val="28"/>
        </w:rPr>
        <w:t>.</w:t>
      </w:r>
    </w:p>
    <w:p w14:paraId="6A3372C7" w14:textId="70B634F0" w:rsidR="00C10BAA" w:rsidRDefault="00C10BAA" w:rsidP="00A63A99">
      <w:pPr>
        <w:jc w:val="both"/>
        <w:rPr>
          <w:sz w:val="28"/>
          <w:szCs w:val="28"/>
        </w:rPr>
      </w:pPr>
      <w:r>
        <w:rPr>
          <w:sz w:val="28"/>
          <w:szCs w:val="28"/>
        </w:rPr>
        <w:t>En cas de signalements simultanés, il sera traité en priorité</w:t>
      </w:r>
      <w:r w:rsidR="000D6874">
        <w:rPr>
          <w:sz w:val="28"/>
          <w:szCs w:val="28"/>
        </w:rPr>
        <w:t xml:space="preserve"> les signalements les plus graves, notamment ceux pour lesquels il existe un risque de destruction de preuves ou un risque pour l’auteur du signalement.</w:t>
      </w:r>
    </w:p>
    <w:p w14:paraId="2AEBF5A5" w14:textId="3D0C7D03" w:rsidR="00437931" w:rsidRDefault="00BB2BF7" w:rsidP="0023586E">
      <w:pPr>
        <w:pStyle w:val="Titre1"/>
      </w:pPr>
      <w:r>
        <w:t xml:space="preserve">ARTICLE </w:t>
      </w:r>
      <w:r w:rsidR="00C10BAA">
        <w:t>6</w:t>
      </w:r>
      <w:r w:rsidR="009C7687">
        <w:t xml:space="preserve"> : </w:t>
      </w:r>
      <w:r w:rsidR="0023586E">
        <w:t>PROTECTION DU LANCEUR D’ALERTE</w:t>
      </w:r>
    </w:p>
    <w:p w14:paraId="393B78E8" w14:textId="6AB78912" w:rsidR="001A7C39" w:rsidRDefault="0023586E" w:rsidP="0023586E">
      <w:pPr>
        <w:jc w:val="both"/>
        <w:rPr>
          <w:sz w:val="28"/>
          <w:szCs w:val="28"/>
        </w:rPr>
      </w:pPr>
      <w:r w:rsidRPr="0023586E">
        <w:rPr>
          <w:sz w:val="28"/>
          <w:szCs w:val="28"/>
        </w:rPr>
        <w:t>Le lanceur d’alerte bénéficie d’une protection</w:t>
      </w:r>
      <w:r w:rsidR="001A7C39">
        <w:rPr>
          <w:sz w:val="28"/>
          <w:szCs w:val="28"/>
        </w:rPr>
        <w:t xml:space="preserve"> justifiée par la sensibilité des informations transmises.</w:t>
      </w:r>
    </w:p>
    <w:p w14:paraId="7F3040BB" w14:textId="7A5CC5C0" w:rsidR="0099203D" w:rsidRPr="0099203D" w:rsidRDefault="0099203D" w:rsidP="0099203D">
      <w:pPr>
        <w:jc w:val="both"/>
        <w:rPr>
          <w:sz w:val="28"/>
          <w:szCs w:val="28"/>
        </w:rPr>
      </w:pPr>
      <w:r w:rsidRPr="0099203D">
        <w:rPr>
          <w:sz w:val="28"/>
          <w:szCs w:val="28"/>
        </w:rPr>
        <w:t xml:space="preserve">Cette protection bénéficie également </w:t>
      </w:r>
      <w:r>
        <w:rPr>
          <w:sz w:val="28"/>
          <w:szCs w:val="28"/>
        </w:rPr>
        <w:t>aux</w:t>
      </w:r>
      <w:r w:rsidRPr="0099203D">
        <w:rPr>
          <w:sz w:val="28"/>
          <w:szCs w:val="28"/>
        </w:rPr>
        <w:t xml:space="preserve"> :</w:t>
      </w:r>
    </w:p>
    <w:p w14:paraId="79303BCB" w14:textId="2F06A1FC" w:rsidR="0099203D" w:rsidRPr="0099203D" w:rsidRDefault="0099203D" w:rsidP="0099203D">
      <w:pPr>
        <w:jc w:val="both"/>
        <w:rPr>
          <w:sz w:val="28"/>
          <w:szCs w:val="28"/>
        </w:rPr>
      </w:pPr>
      <w:r w:rsidRPr="0099203D">
        <w:rPr>
          <w:sz w:val="28"/>
          <w:szCs w:val="28"/>
        </w:rPr>
        <w:t>-</w:t>
      </w:r>
      <w:r>
        <w:rPr>
          <w:sz w:val="28"/>
          <w:szCs w:val="28"/>
        </w:rPr>
        <w:t xml:space="preserve"> Facilitateurs, entendus comme </w:t>
      </w:r>
      <w:r w:rsidRPr="0099203D">
        <w:rPr>
          <w:sz w:val="28"/>
          <w:szCs w:val="28"/>
        </w:rPr>
        <w:t xml:space="preserve">toute personne physique ou personne morale de droit privé à but non lucratif qui aide un lanceur d’alerte à effectuer un </w:t>
      </w:r>
      <w:r w:rsidRPr="0099203D">
        <w:rPr>
          <w:sz w:val="28"/>
          <w:szCs w:val="28"/>
        </w:rPr>
        <w:lastRenderedPageBreak/>
        <w:t>signalement ou une divulgation dans les conditions prévues par la présente procédure ;</w:t>
      </w:r>
    </w:p>
    <w:p w14:paraId="4A72D04F" w14:textId="7EDA527A" w:rsidR="0099203D" w:rsidRPr="0099203D" w:rsidRDefault="0099203D" w:rsidP="0099203D">
      <w:pPr>
        <w:jc w:val="both"/>
        <w:rPr>
          <w:sz w:val="28"/>
          <w:szCs w:val="28"/>
        </w:rPr>
      </w:pPr>
      <w:r w:rsidRPr="0099203D">
        <w:rPr>
          <w:sz w:val="28"/>
          <w:szCs w:val="28"/>
        </w:rPr>
        <w:t>-aux personnes physiques en lien avec un lanceur d’alerte qui risquent de faire l’objet d’une sanction ou d’une mesure de représailles</w:t>
      </w:r>
      <w:r>
        <w:rPr>
          <w:sz w:val="28"/>
          <w:szCs w:val="28"/>
        </w:rPr>
        <w:t xml:space="preserve"> de la part de leur employeur, de leur client ou du destinataire de leurs services</w:t>
      </w:r>
      <w:r w:rsidRPr="0099203D">
        <w:rPr>
          <w:sz w:val="28"/>
          <w:szCs w:val="28"/>
        </w:rPr>
        <w:t xml:space="preserve"> ;</w:t>
      </w:r>
    </w:p>
    <w:p w14:paraId="1E127160" w14:textId="1CFC0651" w:rsidR="0099203D" w:rsidRDefault="0099203D" w:rsidP="0099203D">
      <w:pPr>
        <w:jc w:val="both"/>
        <w:rPr>
          <w:sz w:val="28"/>
          <w:szCs w:val="28"/>
        </w:rPr>
      </w:pPr>
      <w:r w:rsidRPr="0099203D">
        <w:rPr>
          <w:sz w:val="28"/>
          <w:szCs w:val="28"/>
        </w:rPr>
        <w:t>-aux entités juridiques contrôlées</w:t>
      </w:r>
      <w:r>
        <w:rPr>
          <w:sz w:val="28"/>
          <w:szCs w:val="28"/>
        </w:rPr>
        <w:t>, au sens de l’article L 233-3 du Code de commerce,</w:t>
      </w:r>
      <w:r w:rsidRPr="0099203D">
        <w:rPr>
          <w:sz w:val="28"/>
          <w:szCs w:val="28"/>
        </w:rPr>
        <w:t xml:space="preserve"> par un lanceur d’alerte</w:t>
      </w:r>
      <w:r>
        <w:rPr>
          <w:sz w:val="28"/>
          <w:szCs w:val="28"/>
        </w:rPr>
        <w:t xml:space="preserve"> au sens de la présente procédure,</w:t>
      </w:r>
      <w:r w:rsidRPr="0099203D">
        <w:rPr>
          <w:sz w:val="28"/>
          <w:szCs w:val="28"/>
        </w:rPr>
        <w:t xml:space="preserve"> pour lesquelles il travaille ou avec lesquelles il est en lien dans un contexte professionnel.</w:t>
      </w:r>
    </w:p>
    <w:p w14:paraId="399A3E70" w14:textId="31567999" w:rsidR="001E5CA3" w:rsidRPr="001E5CA3" w:rsidRDefault="0099203D" w:rsidP="001E5CA3">
      <w:pPr>
        <w:jc w:val="both"/>
        <w:rPr>
          <w:sz w:val="28"/>
          <w:szCs w:val="28"/>
        </w:rPr>
      </w:pPr>
      <w:r>
        <w:rPr>
          <w:sz w:val="28"/>
          <w:szCs w:val="28"/>
        </w:rPr>
        <w:t>Aussi, ils ne peuvent faire l’objet de</w:t>
      </w:r>
      <w:r w:rsidR="005232DA">
        <w:rPr>
          <w:sz w:val="28"/>
          <w:szCs w:val="28"/>
        </w:rPr>
        <w:t xml:space="preserve"> </w:t>
      </w:r>
      <w:r w:rsidR="001E5CA3" w:rsidRPr="001E5CA3">
        <w:rPr>
          <w:sz w:val="28"/>
          <w:szCs w:val="28"/>
        </w:rPr>
        <w:t>représailles professionnelles par le biais :</w:t>
      </w:r>
    </w:p>
    <w:p w14:paraId="6D5A2693" w14:textId="3712161B" w:rsidR="001E5CA3" w:rsidRPr="001E5CA3" w:rsidRDefault="001E5CA3" w:rsidP="001E5CA3">
      <w:pPr>
        <w:jc w:val="both"/>
        <w:rPr>
          <w:sz w:val="28"/>
          <w:szCs w:val="28"/>
        </w:rPr>
      </w:pPr>
      <w:r w:rsidRPr="001E5CA3">
        <w:rPr>
          <w:sz w:val="28"/>
          <w:szCs w:val="28"/>
        </w:rPr>
        <w:t>•</w:t>
      </w:r>
      <w:r w:rsidR="00240723">
        <w:rPr>
          <w:sz w:val="28"/>
          <w:szCs w:val="28"/>
        </w:rPr>
        <w:t xml:space="preserve"> </w:t>
      </w:r>
      <w:r w:rsidRPr="001E5CA3">
        <w:rPr>
          <w:sz w:val="28"/>
          <w:szCs w:val="28"/>
        </w:rPr>
        <w:t>d'une interdiction de mesures de rétorsion</w:t>
      </w:r>
      <w:r w:rsidR="005232DA">
        <w:rPr>
          <w:sz w:val="28"/>
          <w:szCs w:val="28"/>
        </w:rPr>
        <w:t xml:space="preserve"> parmi lesquelles notamment</w:t>
      </w:r>
      <w:r w:rsidRPr="001E5CA3">
        <w:rPr>
          <w:sz w:val="28"/>
          <w:szCs w:val="28"/>
        </w:rPr>
        <w:t xml:space="preserve"> : </w:t>
      </w:r>
      <w:r w:rsidR="005232DA">
        <w:rPr>
          <w:sz w:val="28"/>
          <w:szCs w:val="28"/>
        </w:rPr>
        <w:t xml:space="preserve">être </w:t>
      </w:r>
      <w:r w:rsidRPr="001E5CA3">
        <w:rPr>
          <w:sz w:val="28"/>
          <w:szCs w:val="28"/>
        </w:rPr>
        <w:t>écarté d'une mesure de recrutement, de l'accès à un stage ou à une période de formation professionnelle, être licencié ou sanctionné au t</w:t>
      </w:r>
      <w:r w:rsidR="00240723">
        <w:rPr>
          <w:sz w:val="28"/>
          <w:szCs w:val="28"/>
        </w:rPr>
        <w:t>itre du signalement de l'alerte.</w:t>
      </w:r>
    </w:p>
    <w:p w14:paraId="3686D814" w14:textId="77777777" w:rsidR="00240723" w:rsidRDefault="001E5CA3" w:rsidP="001E5CA3">
      <w:pPr>
        <w:jc w:val="both"/>
        <w:rPr>
          <w:sz w:val="28"/>
          <w:szCs w:val="28"/>
        </w:rPr>
      </w:pPr>
      <w:r w:rsidRPr="001E5CA3">
        <w:rPr>
          <w:sz w:val="28"/>
          <w:szCs w:val="28"/>
        </w:rPr>
        <w:t>•</w:t>
      </w:r>
      <w:r w:rsidR="00240723">
        <w:rPr>
          <w:sz w:val="28"/>
          <w:szCs w:val="28"/>
        </w:rPr>
        <w:t xml:space="preserve"> </w:t>
      </w:r>
      <w:r w:rsidRPr="001E5CA3">
        <w:rPr>
          <w:sz w:val="28"/>
          <w:szCs w:val="28"/>
        </w:rPr>
        <w:t>de l'aménagement de la charg</w:t>
      </w:r>
      <w:r w:rsidR="00240723">
        <w:rPr>
          <w:sz w:val="28"/>
          <w:szCs w:val="28"/>
        </w:rPr>
        <w:t>e de la preuve en cas de litige : i</w:t>
      </w:r>
      <w:r w:rsidR="00240723" w:rsidRPr="00751182">
        <w:rPr>
          <w:sz w:val="28"/>
          <w:szCs w:val="28"/>
        </w:rPr>
        <w:t xml:space="preserve">l incombe à l’employeur de prouver que sa décision est justifiée par des éléments objectifs étrangers à la déclaration </w:t>
      </w:r>
      <w:r w:rsidR="00240723">
        <w:rPr>
          <w:sz w:val="28"/>
          <w:szCs w:val="28"/>
        </w:rPr>
        <w:t xml:space="preserve">ou au témoignage de l’intéressé. En revanche, </w:t>
      </w:r>
      <w:r w:rsidRPr="001E5CA3">
        <w:rPr>
          <w:sz w:val="28"/>
          <w:szCs w:val="28"/>
        </w:rPr>
        <w:t>le lanceur d'alerte devra</w:t>
      </w:r>
      <w:r w:rsidR="00240723">
        <w:rPr>
          <w:sz w:val="28"/>
          <w:szCs w:val="28"/>
        </w:rPr>
        <w:t xml:space="preserve"> avoir</w:t>
      </w:r>
      <w:r w:rsidRPr="001E5CA3">
        <w:rPr>
          <w:sz w:val="28"/>
          <w:szCs w:val="28"/>
        </w:rPr>
        <w:t xml:space="preserve"> présent</w:t>
      </w:r>
      <w:r w:rsidR="00240723">
        <w:rPr>
          <w:sz w:val="28"/>
          <w:szCs w:val="28"/>
        </w:rPr>
        <w:t>é</w:t>
      </w:r>
      <w:r w:rsidRPr="001E5CA3">
        <w:rPr>
          <w:sz w:val="28"/>
          <w:szCs w:val="28"/>
        </w:rPr>
        <w:t xml:space="preserve"> des éléments de faits qui permettent de présumer qu'i</w:t>
      </w:r>
      <w:r w:rsidR="00751182">
        <w:rPr>
          <w:sz w:val="28"/>
          <w:szCs w:val="28"/>
        </w:rPr>
        <w:t xml:space="preserve">l est à l'origine d'une alerte. </w:t>
      </w:r>
    </w:p>
    <w:p w14:paraId="6E1C48B6" w14:textId="77777777" w:rsidR="009C7687" w:rsidRDefault="001E5CA3" w:rsidP="001E5CA3">
      <w:pPr>
        <w:jc w:val="both"/>
        <w:rPr>
          <w:sz w:val="28"/>
          <w:szCs w:val="28"/>
        </w:rPr>
      </w:pPr>
      <w:r w:rsidRPr="001E5CA3">
        <w:rPr>
          <w:sz w:val="28"/>
          <w:szCs w:val="28"/>
        </w:rPr>
        <w:t>•</w:t>
      </w:r>
      <w:r w:rsidR="000929E1">
        <w:rPr>
          <w:sz w:val="28"/>
          <w:szCs w:val="28"/>
        </w:rPr>
        <w:t xml:space="preserve"> </w:t>
      </w:r>
      <w:r w:rsidRPr="001E5CA3">
        <w:rPr>
          <w:sz w:val="28"/>
          <w:szCs w:val="28"/>
        </w:rPr>
        <w:t>de la possibilité de saisir le conseil de prud'hommes en référé en cas de licenciement consécutif au signalement d'une alerte.</w:t>
      </w:r>
    </w:p>
    <w:p w14:paraId="620B97C2" w14:textId="77777777" w:rsidR="00B60AE0" w:rsidRPr="00B60AE0" w:rsidRDefault="00B60AE0" w:rsidP="001E5CA3">
      <w:pPr>
        <w:jc w:val="both"/>
        <w:rPr>
          <w:color w:val="FF0000"/>
          <w:sz w:val="28"/>
          <w:szCs w:val="28"/>
        </w:rPr>
      </w:pPr>
    </w:p>
    <w:p w14:paraId="4E1E58F7" w14:textId="77777777" w:rsidR="0023586E" w:rsidRPr="0023586E" w:rsidRDefault="00751182" w:rsidP="0023586E">
      <w:pPr>
        <w:jc w:val="both"/>
        <w:rPr>
          <w:sz w:val="28"/>
          <w:szCs w:val="28"/>
        </w:rPr>
      </w:pPr>
      <w:r>
        <w:rPr>
          <w:sz w:val="28"/>
          <w:szCs w:val="28"/>
        </w:rPr>
        <w:t>En vertu de la loi, il est cependant exclu</w:t>
      </w:r>
      <w:r w:rsidR="0023586E" w:rsidRPr="0023586E">
        <w:rPr>
          <w:sz w:val="28"/>
          <w:szCs w:val="28"/>
        </w:rPr>
        <w:t xml:space="preserve"> du régime de l’alerte et de l’immunité pénale, la divulgation d’informations couvertes par le secret de défense nationale, le secret médical et le secret des relations entre l’avocat et son client.</w:t>
      </w:r>
    </w:p>
    <w:p w14:paraId="7D47D677" w14:textId="377E404F" w:rsidR="0023586E" w:rsidRDefault="0023586E" w:rsidP="0023586E">
      <w:pPr>
        <w:jc w:val="both"/>
        <w:rPr>
          <w:sz w:val="28"/>
          <w:szCs w:val="28"/>
        </w:rPr>
      </w:pPr>
      <w:r w:rsidRPr="0023586E">
        <w:rPr>
          <w:sz w:val="28"/>
          <w:szCs w:val="28"/>
        </w:rPr>
        <w:t>Toute personne qui fait obstacle à la transmission d’un signalement, effectuée conformément à la procédure d’alert</w:t>
      </w:r>
      <w:r w:rsidR="00C10BAA">
        <w:rPr>
          <w:sz w:val="28"/>
          <w:szCs w:val="28"/>
        </w:rPr>
        <w:t>e</w:t>
      </w:r>
      <w:r w:rsidRPr="0023586E">
        <w:rPr>
          <w:sz w:val="28"/>
          <w:szCs w:val="28"/>
        </w:rPr>
        <w:t>, est punie d’un an d’emprisonnement et de 15</w:t>
      </w:r>
      <w:r w:rsidR="0042234C">
        <w:rPr>
          <w:sz w:val="28"/>
          <w:szCs w:val="28"/>
        </w:rPr>
        <w:t xml:space="preserve"> </w:t>
      </w:r>
      <w:r w:rsidRPr="0023586E">
        <w:rPr>
          <w:sz w:val="28"/>
          <w:szCs w:val="28"/>
        </w:rPr>
        <w:t xml:space="preserve">000 € d’amende. De plus, le fait de saisir un juge d’une plainte pour diffamation contre un lanceur d’alerte peut être considéré comme un recours </w:t>
      </w:r>
      <w:r w:rsidRPr="0023586E">
        <w:rPr>
          <w:sz w:val="28"/>
          <w:szCs w:val="28"/>
        </w:rPr>
        <w:lastRenderedPageBreak/>
        <w:t xml:space="preserve">abusif ou dilatoire. Ce comportement est sanctionné par une amende civile de </w:t>
      </w:r>
      <w:r w:rsidR="009B67A4">
        <w:rPr>
          <w:sz w:val="28"/>
          <w:szCs w:val="28"/>
        </w:rPr>
        <w:t>6</w:t>
      </w:r>
      <w:r w:rsidRPr="0023586E">
        <w:rPr>
          <w:sz w:val="28"/>
          <w:szCs w:val="28"/>
        </w:rPr>
        <w:t>0</w:t>
      </w:r>
      <w:r w:rsidR="0042234C">
        <w:rPr>
          <w:sz w:val="28"/>
          <w:szCs w:val="28"/>
        </w:rPr>
        <w:t xml:space="preserve"> </w:t>
      </w:r>
      <w:r w:rsidRPr="0023586E">
        <w:rPr>
          <w:sz w:val="28"/>
          <w:szCs w:val="28"/>
        </w:rPr>
        <w:t>000 €.</w:t>
      </w:r>
    </w:p>
    <w:p w14:paraId="47FB9229" w14:textId="52EB570E" w:rsidR="00E677C8" w:rsidRPr="00ED5E2E" w:rsidRDefault="00E677C8" w:rsidP="00ED5E2E">
      <w:pPr>
        <w:pStyle w:val="Titre1"/>
      </w:pPr>
      <w:r w:rsidRPr="00ED5E2E">
        <w:t xml:space="preserve">ARTICLE </w:t>
      </w:r>
      <w:r w:rsidR="00C10BAA">
        <w:t>7</w:t>
      </w:r>
      <w:r w:rsidR="004F4234" w:rsidRPr="00ED5E2E">
        <w:t> :</w:t>
      </w:r>
      <w:r w:rsidRPr="00ED5E2E">
        <w:t xml:space="preserve"> DIFFUSION</w:t>
      </w:r>
    </w:p>
    <w:p w14:paraId="6E5DF9A0" w14:textId="2A9A5DA5" w:rsidR="00E677C8" w:rsidRPr="00F750CA" w:rsidRDefault="004F4234" w:rsidP="00A63A99">
      <w:pPr>
        <w:rPr>
          <w:sz w:val="28"/>
          <w:szCs w:val="28"/>
        </w:rPr>
      </w:pPr>
      <w:r>
        <w:rPr>
          <w:sz w:val="28"/>
          <w:szCs w:val="28"/>
        </w:rPr>
        <w:t xml:space="preserve">La présente </w:t>
      </w:r>
      <w:r w:rsidR="00E677C8" w:rsidRPr="00E677C8">
        <w:rPr>
          <w:sz w:val="28"/>
          <w:szCs w:val="28"/>
        </w:rPr>
        <w:t xml:space="preserve">procédure de recueil des signalements </w:t>
      </w:r>
      <w:r w:rsidR="009B67A4">
        <w:rPr>
          <w:sz w:val="28"/>
          <w:szCs w:val="28"/>
        </w:rPr>
        <w:t>est</w:t>
      </w:r>
      <w:r>
        <w:rPr>
          <w:sz w:val="28"/>
          <w:szCs w:val="28"/>
        </w:rPr>
        <w:t xml:space="preserve"> diffusée </w:t>
      </w:r>
      <w:r w:rsidR="00D6344E">
        <w:rPr>
          <w:sz w:val="28"/>
          <w:szCs w:val="28"/>
        </w:rPr>
        <w:t>par voie</w:t>
      </w:r>
      <w:r w:rsidR="00E677C8" w:rsidRPr="00E677C8">
        <w:rPr>
          <w:sz w:val="28"/>
          <w:szCs w:val="28"/>
        </w:rPr>
        <w:t xml:space="preserve"> </w:t>
      </w:r>
      <w:r w:rsidR="00263EE9" w:rsidRPr="00F750CA">
        <w:rPr>
          <w:sz w:val="28"/>
          <w:szCs w:val="28"/>
        </w:rPr>
        <w:t>d’</w:t>
      </w:r>
      <w:r w:rsidR="00E677C8" w:rsidRPr="00F750CA">
        <w:rPr>
          <w:sz w:val="28"/>
          <w:szCs w:val="28"/>
        </w:rPr>
        <w:t xml:space="preserve">affichage, </w:t>
      </w:r>
      <w:r w:rsidR="00D6344E" w:rsidRPr="00F750CA">
        <w:rPr>
          <w:sz w:val="28"/>
          <w:szCs w:val="28"/>
        </w:rPr>
        <w:t xml:space="preserve">de publication </w:t>
      </w:r>
      <w:r w:rsidRPr="00F750CA">
        <w:rPr>
          <w:sz w:val="28"/>
          <w:szCs w:val="28"/>
        </w:rPr>
        <w:t>sur le</w:t>
      </w:r>
      <w:r w:rsidR="00E677C8" w:rsidRPr="00F750CA">
        <w:rPr>
          <w:sz w:val="28"/>
          <w:szCs w:val="28"/>
        </w:rPr>
        <w:t xml:space="preserve"> site int</w:t>
      </w:r>
      <w:r w:rsidRPr="00F750CA">
        <w:rPr>
          <w:sz w:val="28"/>
          <w:szCs w:val="28"/>
        </w:rPr>
        <w:t>ra</w:t>
      </w:r>
      <w:r w:rsidR="00E677C8" w:rsidRPr="00F750CA">
        <w:rPr>
          <w:sz w:val="28"/>
          <w:szCs w:val="28"/>
        </w:rPr>
        <w:t>net</w:t>
      </w:r>
      <w:r w:rsidR="00C46319" w:rsidRPr="00F750CA">
        <w:rPr>
          <w:sz w:val="28"/>
          <w:szCs w:val="28"/>
        </w:rPr>
        <w:t xml:space="preserve"> et sur le site institutionnel, </w:t>
      </w:r>
      <w:r w:rsidR="0042234C" w:rsidRPr="00F750CA">
        <w:rPr>
          <w:sz w:val="28"/>
          <w:szCs w:val="28"/>
        </w:rPr>
        <w:t xml:space="preserve">et à chaque salarié, bénévole et mécénat de compétence par voie de note interne </w:t>
      </w:r>
      <w:r w:rsidR="00E677C8" w:rsidRPr="00F750CA">
        <w:rPr>
          <w:sz w:val="28"/>
          <w:szCs w:val="28"/>
        </w:rPr>
        <w:t>dans des conditions propres à permettre à la rend</w:t>
      </w:r>
      <w:r w:rsidRPr="00F750CA">
        <w:rPr>
          <w:sz w:val="28"/>
          <w:szCs w:val="28"/>
        </w:rPr>
        <w:t xml:space="preserve">re accessible </w:t>
      </w:r>
      <w:r w:rsidR="00A37F5D" w:rsidRPr="00F750CA">
        <w:rPr>
          <w:sz w:val="28"/>
          <w:szCs w:val="28"/>
        </w:rPr>
        <w:t>l’ensemble</w:t>
      </w:r>
      <w:r w:rsidR="006554D5" w:rsidRPr="00F750CA">
        <w:rPr>
          <w:sz w:val="28"/>
          <w:szCs w:val="28"/>
        </w:rPr>
        <w:t xml:space="preserve"> des</w:t>
      </w:r>
      <w:r w:rsidR="00C46319" w:rsidRPr="00F750CA">
        <w:rPr>
          <w:sz w:val="28"/>
          <w:szCs w:val="28"/>
        </w:rPr>
        <w:t xml:space="preserve"> personnes désignées à l’article 2.1.</w:t>
      </w:r>
      <w:r w:rsidR="00E677C8" w:rsidRPr="00F750CA">
        <w:rPr>
          <w:sz w:val="28"/>
          <w:szCs w:val="28"/>
        </w:rPr>
        <w:t xml:space="preserve"> </w:t>
      </w:r>
    </w:p>
    <w:p w14:paraId="68440CB3" w14:textId="15A82737" w:rsidR="00431883" w:rsidRPr="00F750CA" w:rsidRDefault="005A79D8" w:rsidP="00A63A99">
      <w:pPr>
        <w:rPr>
          <w:sz w:val="28"/>
          <w:szCs w:val="28"/>
        </w:rPr>
      </w:pPr>
      <w:r w:rsidRPr="00F750CA">
        <w:rPr>
          <w:sz w:val="28"/>
          <w:szCs w:val="28"/>
        </w:rPr>
        <w:t>Il est annexé au règlement intérieur du personnel</w:t>
      </w:r>
      <w:r w:rsidR="00431883" w:rsidRPr="00F750CA">
        <w:rPr>
          <w:sz w:val="28"/>
          <w:szCs w:val="28"/>
        </w:rPr>
        <w:t xml:space="preserve"> de chaque établissement.</w:t>
      </w:r>
    </w:p>
    <w:p w14:paraId="210E9E89" w14:textId="1E649C23" w:rsidR="000D4AF2" w:rsidRDefault="000D4AF2">
      <w:pPr>
        <w:rPr>
          <w:sz w:val="28"/>
          <w:szCs w:val="28"/>
        </w:rPr>
      </w:pPr>
      <w:r>
        <w:rPr>
          <w:sz w:val="28"/>
          <w:szCs w:val="28"/>
        </w:rPr>
        <w:br w:type="page"/>
      </w:r>
    </w:p>
    <w:p w14:paraId="33C826F4" w14:textId="77777777" w:rsidR="000D4AF2" w:rsidRDefault="000D4AF2" w:rsidP="000D4AF2">
      <w:pPr>
        <w:pStyle w:val="opened"/>
        <w:shd w:val="clear" w:color="auto" w:fill="FFFFFF"/>
        <w:spacing w:before="0" w:beforeAutospacing="0" w:after="0" w:afterAutospacing="0"/>
        <w:ind w:left="1440"/>
        <w:rPr>
          <w:rFonts w:ascii="Arial" w:hAnsi="Arial" w:cs="Arial"/>
          <w:color w:val="000000"/>
          <w:sz w:val="21"/>
          <w:szCs w:val="21"/>
        </w:rPr>
      </w:pPr>
    </w:p>
    <w:p w14:paraId="208B2719" w14:textId="75408D3C" w:rsidR="000D4AF2" w:rsidRDefault="000D4AF2" w:rsidP="000D4AF2">
      <w:pPr>
        <w:pStyle w:val="NormalWeb"/>
        <w:numPr>
          <w:ilvl w:val="1"/>
          <w:numId w:val="8"/>
        </w:numPr>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ANNEXE : autorités externes compétentes</w:t>
      </w:r>
    </w:p>
    <w:p w14:paraId="1567B65D"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1. Marchés publics :</w:t>
      </w:r>
    </w:p>
    <w:p w14:paraId="46CBBDD0"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 Agence française anticorruption (AFA), pour les atteintes à la probité ;</w:t>
      </w:r>
      <w:r>
        <w:rPr>
          <w:rFonts w:ascii="Arial" w:hAnsi="Arial" w:cs="Arial"/>
          <w:color w:val="000000"/>
          <w:sz w:val="21"/>
          <w:szCs w:val="21"/>
        </w:rPr>
        <w:br/>
        <w:t>- Direction générale de la concurrence, de la consommation et de la répression des fraudes (DGCCRF), pour les pratiques anticoncurrentielles ;</w:t>
      </w:r>
      <w:r>
        <w:rPr>
          <w:rFonts w:ascii="Arial" w:hAnsi="Arial" w:cs="Arial"/>
          <w:color w:val="000000"/>
          <w:sz w:val="21"/>
          <w:szCs w:val="21"/>
        </w:rPr>
        <w:br/>
        <w:t>- Autorité de la concurrence, pour les pratiques anticoncurrentielles ;</w:t>
      </w:r>
    </w:p>
    <w:p w14:paraId="113DBEF7"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2. Services, produits et marchés financiers et prévention du blanchiment de capitaux et du financement du terrorisme :</w:t>
      </w:r>
    </w:p>
    <w:p w14:paraId="08D3BA83"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 Autorité des marchés financiers (AMF), pour les prestataires en services d'investissement et infrastructures de marchés ;</w:t>
      </w:r>
      <w:r>
        <w:rPr>
          <w:rFonts w:ascii="Arial" w:hAnsi="Arial" w:cs="Arial"/>
          <w:color w:val="000000"/>
          <w:sz w:val="21"/>
          <w:szCs w:val="21"/>
        </w:rPr>
        <w:br/>
        <w:t>- Autorité de contrôle prudentiel et de résolution (ACPR), pour les établissements de crédit et organismes d'assurance ;</w:t>
      </w:r>
    </w:p>
    <w:p w14:paraId="3DA6F095"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3. Sécurité et conformité des produits :</w:t>
      </w:r>
    </w:p>
    <w:p w14:paraId="4868586C"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 Direction générale de la concurrence, de la consommation et de la répression des fraudes (DGCCRF) ;</w:t>
      </w:r>
      <w:r>
        <w:rPr>
          <w:rFonts w:ascii="Arial" w:hAnsi="Arial" w:cs="Arial"/>
          <w:color w:val="000000"/>
          <w:sz w:val="21"/>
          <w:szCs w:val="21"/>
        </w:rPr>
        <w:br/>
        <w:t>- Service central des armes et explosifs (SCAE) ;</w:t>
      </w:r>
    </w:p>
    <w:p w14:paraId="66150E55"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4. Sécurité des transports :</w:t>
      </w:r>
    </w:p>
    <w:p w14:paraId="50D3D0AF"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 Direction générale de l'aviation civile (DGAC), pour la sécurité des transports aériens ;</w:t>
      </w:r>
      <w:r>
        <w:rPr>
          <w:rFonts w:ascii="Arial" w:hAnsi="Arial" w:cs="Arial"/>
          <w:color w:val="000000"/>
          <w:sz w:val="21"/>
          <w:szCs w:val="21"/>
        </w:rPr>
        <w:br/>
        <w:t>- Bureau d'enquêtes sur les accidents de transport terrestre (BEA-TT), pour la sécurité des transports terrestres (route et fer) ;</w:t>
      </w:r>
      <w:r>
        <w:rPr>
          <w:rFonts w:ascii="Arial" w:hAnsi="Arial" w:cs="Arial"/>
          <w:color w:val="000000"/>
          <w:sz w:val="21"/>
          <w:szCs w:val="21"/>
        </w:rPr>
        <w:br/>
        <w:t>- Direction générale des affaires maritimes, de la pêche et de l'aquaculture (DGAMPA), pour la sécurité des transports maritimes ;</w:t>
      </w:r>
    </w:p>
    <w:p w14:paraId="68F9A270"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5. Protection de l'environnement :</w:t>
      </w:r>
    </w:p>
    <w:p w14:paraId="4BD98CDC"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 Inspection générale de l'environnement et du développement durable (IGEDD) ;</w:t>
      </w:r>
    </w:p>
    <w:p w14:paraId="73FDBC85"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6. Radioprotection et sûreté nucléaire :</w:t>
      </w:r>
    </w:p>
    <w:p w14:paraId="68362A08"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 Autorité de sûreté nucléaire (ASN) ;</w:t>
      </w:r>
    </w:p>
    <w:p w14:paraId="00F76E85"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7. Sécurité des aliments :</w:t>
      </w:r>
    </w:p>
    <w:p w14:paraId="2F57903A"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lastRenderedPageBreak/>
        <w:br/>
        <w:t>- Conseil général de l'alimentation, de l'agriculture et des espaces ruraux (CGAAER) ;</w:t>
      </w:r>
      <w:r>
        <w:rPr>
          <w:rFonts w:ascii="Arial" w:hAnsi="Arial" w:cs="Arial"/>
          <w:color w:val="000000"/>
          <w:sz w:val="21"/>
          <w:szCs w:val="21"/>
        </w:rPr>
        <w:br/>
        <w:t>- Agence nationale chargée de la sécurité sanitaire de l'alimentation, de l'environnement et du travail (ANSES) ;</w:t>
      </w:r>
    </w:p>
    <w:p w14:paraId="4D44C57B"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8. Santé publique :</w:t>
      </w:r>
    </w:p>
    <w:p w14:paraId="6258DECE"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 Agence nationale chargée de la sécurité sanitaire de l'alimentation, de l'environnement et du travail (ANSES) ;</w:t>
      </w:r>
      <w:r>
        <w:rPr>
          <w:rFonts w:ascii="Arial" w:hAnsi="Arial" w:cs="Arial"/>
          <w:color w:val="000000"/>
          <w:sz w:val="21"/>
          <w:szCs w:val="21"/>
        </w:rPr>
        <w:br/>
        <w:t xml:space="preserve">- Agence nationale de santé publique (Santé publique France, </w:t>
      </w:r>
      <w:proofErr w:type="spellStart"/>
      <w:r>
        <w:rPr>
          <w:rFonts w:ascii="Arial" w:hAnsi="Arial" w:cs="Arial"/>
          <w:color w:val="000000"/>
          <w:sz w:val="21"/>
          <w:szCs w:val="21"/>
        </w:rPr>
        <w:t>SpF</w:t>
      </w:r>
      <w:proofErr w:type="spellEnd"/>
      <w:r>
        <w:rPr>
          <w:rFonts w:ascii="Arial" w:hAnsi="Arial" w:cs="Arial"/>
          <w:color w:val="000000"/>
          <w:sz w:val="21"/>
          <w:szCs w:val="21"/>
        </w:rPr>
        <w:t>) ;</w:t>
      </w:r>
      <w:r>
        <w:rPr>
          <w:rFonts w:ascii="Arial" w:hAnsi="Arial" w:cs="Arial"/>
          <w:color w:val="000000"/>
          <w:sz w:val="21"/>
          <w:szCs w:val="21"/>
        </w:rPr>
        <w:br/>
        <w:t>- Haute Autorité de santé (HAS) ;</w:t>
      </w:r>
      <w:r>
        <w:rPr>
          <w:rFonts w:ascii="Arial" w:hAnsi="Arial" w:cs="Arial"/>
          <w:color w:val="000000"/>
          <w:sz w:val="21"/>
          <w:szCs w:val="21"/>
        </w:rPr>
        <w:br/>
        <w:t>- Agence de la biomédecine ;</w:t>
      </w:r>
      <w:r>
        <w:rPr>
          <w:rFonts w:ascii="Arial" w:hAnsi="Arial" w:cs="Arial"/>
          <w:color w:val="000000"/>
          <w:sz w:val="21"/>
          <w:szCs w:val="21"/>
        </w:rPr>
        <w:br/>
        <w:t>- Etablissement français du sang (EFS) ;</w:t>
      </w:r>
      <w:r>
        <w:rPr>
          <w:rFonts w:ascii="Arial" w:hAnsi="Arial" w:cs="Arial"/>
          <w:color w:val="000000"/>
          <w:sz w:val="21"/>
          <w:szCs w:val="21"/>
        </w:rPr>
        <w:br/>
        <w:t>- Comité d'indemnisation des victimes des essais nucléaires (CIVEN) ;</w:t>
      </w:r>
      <w:r>
        <w:rPr>
          <w:rFonts w:ascii="Arial" w:hAnsi="Arial" w:cs="Arial"/>
          <w:color w:val="000000"/>
          <w:sz w:val="21"/>
          <w:szCs w:val="21"/>
        </w:rPr>
        <w:br/>
        <w:t>- Inspection générale des affaires sociales (IGAS) ;</w:t>
      </w:r>
      <w:r>
        <w:rPr>
          <w:rFonts w:ascii="Arial" w:hAnsi="Arial" w:cs="Arial"/>
          <w:color w:val="000000"/>
          <w:sz w:val="21"/>
          <w:szCs w:val="21"/>
        </w:rPr>
        <w:br/>
        <w:t>- Institut national de la santé et de la recherche médicale (INSERM) ;</w:t>
      </w:r>
      <w:r>
        <w:rPr>
          <w:rFonts w:ascii="Arial" w:hAnsi="Arial" w:cs="Arial"/>
          <w:color w:val="000000"/>
          <w:sz w:val="21"/>
          <w:szCs w:val="21"/>
        </w:rPr>
        <w:br/>
        <w:t>- Conseil national de l'ordre des médecins, pour l'exercice de la profession de médecin ;</w:t>
      </w:r>
      <w:r>
        <w:rPr>
          <w:rFonts w:ascii="Arial" w:hAnsi="Arial" w:cs="Arial"/>
          <w:color w:val="000000"/>
          <w:sz w:val="21"/>
          <w:szCs w:val="21"/>
        </w:rPr>
        <w:br/>
        <w:t>- Conseil national de l'ordre des masseurs-kinésithérapeutes, pour l'exercice de la profession de masseur-kinésithérapeute ;</w:t>
      </w:r>
      <w:r>
        <w:rPr>
          <w:rFonts w:ascii="Arial" w:hAnsi="Arial" w:cs="Arial"/>
          <w:color w:val="000000"/>
          <w:sz w:val="21"/>
          <w:szCs w:val="21"/>
        </w:rPr>
        <w:br/>
        <w:t xml:space="preserve">- Conseil national de l'ordre des </w:t>
      </w:r>
      <w:proofErr w:type="spellStart"/>
      <w:r>
        <w:rPr>
          <w:rFonts w:ascii="Arial" w:hAnsi="Arial" w:cs="Arial"/>
          <w:color w:val="000000"/>
          <w:sz w:val="21"/>
          <w:szCs w:val="21"/>
        </w:rPr>
        <w:t>sages-femmes</w:t>
      </w:r>
      <w:proofErr w:type="spellEnd"/>
      <w:r>
        <w:rPr>
          <w:rFonts w:ascii="Arial" w:hAnsi="Arial" w:cs="Arial"/>
          <w:color w:val="000000"/>
          <w:sz w:val="21"/>
          <w:szCs w:val="21"/>
        </w:rPr>
        <w:t>, pour l'exercice de la profession de sage-femme ;</w:t>
      </w:r>
      <w:r>
        <w:rPr>
          <w:rFonts w:ascii="Arial" w:hAnsi="Arial" w:cs="Arial"/>
          <w:color w:val="000000"/>
          <w:sz w:val="21"/>
          <w:szCs w:val="21"/>
        </w:rPr>
        <w:br/>
        <w:t>- Conseil national de l'ordre des pharmaciens, pour l'exercice de la profession de pharmacien ;</w:t>
      </w:r>
      <w:r>
        <w:rPr>
          <w:rFonts w:ascii="Arial" w:hAnsi="Arial" w:cs="Arial"/>
          <w:color w:val="000000"/>
          <w:sz w:val="21"/>
          <w:szCs w:val="21"/>
        </w:rPr>
        <w:br/>
        <w:t>- Conseil national de l'ordre des infirmiers, pour l'exercice de la profession d'infirmier ;</w:t>
      </w:r>
      <w:r>
        <w:rPr>
          <w:rFonts w:ascii="Arial" w:hAnsi="Arial" w:cs="Arial"/>
          <w:color w:val="000000"/>
          <w:sz w:val="21"/>
          <w:szCs w:val="21"/>
        </w:rPr>
        <w:br/>
        <w:t>- Conseil national de l'ordre des chirurgiens-dentistes, pour l'exercice de la profession de chirurgien-dentiste ;</w:t>
      </w:r>
      <w:r>
        <w:rPr>
          <w:rFonts w:ascii="Arial" w:hAnsi="Arial" w:cs="Arial"/>
          <w:color w:val="000000"/>
          <w:sz w:val="21"/>
          <w:szCs w:val="21"/>
        </w:rPr>
        <w:br/>
        <w:t>- Conseil national de l'ordre des pédicures-podologues, pour l'exercice de la profession de pédicure-podologue ;</w:t>
      </w:r>
      <w:r>
        <w:rPr>
          <w:rFonts w:ascii="Arial" w:hAnsi="Arial" w:cs="Arial"/>
          <w:color w:val="000000"/>
          <w:sz w:val="21"/>
          <w:szCs w:val="21"/>
        </w:rPr>
        <w:br/>
        <w:t>- Conseil national de l'ordre des vétérinaires, pour l'exercice de la profession de vétérinaire ;</w:t>
      </w:r>
    </w:p>
    <w:p w14:paraId="06686233"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9. Protection des consommateurs :</w:t>
      </w:r>
    </w:p>
    <w:p w14:paraId="6D8BFE70"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 Direction générale de la concurrence, de la consommation et de la répression des fraudes (DGCCRF) ;</w:t>
      </w:r>
    </w:p>
    <w:p w14:paraId="2EAD0C92"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10. Protection de la vie privée et des données personnelles, sécurité des réseaux et des systèmes d'information :</w:t>
      </w:r>
    </w:p>
    <w:p w14:paraId="3FC7F682"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 Commission nationale de l'informatique et des libertés (CNIL) ;</w:t>
      </w:r>
      <w:r>
        <w:rPr>
          <w:rFonts w:ascii="Arial" w:hAnsi="Arial" w:cs="Arial"/>
          <w:color w:val="000000"/>
          <w:sz w:val="21"/>
          <w:szCs w:val="21"/>
        </w:rPr>
        <w:br/>
        <w:t>- Agence nationale de la sécurité des systèmes d'information (ANSSI) ;</w:t>
      </w:r>
    </w:p>
    <w:p w14:paraId="7548BF47"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11. Violations portant atteinte aux intérêts financiers de l'Union européenne :</w:t>
      </w:r>
    </w:p>
    <w:p w14:paraId="02DEEFC6"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 Agence française anticorruption (AFA), pour les atteintes à la probité ;</w:t>
      </w:r>
      <w:r>
        <w:rPr>
          <w:rFonts w:ascii="Arial" w:hAnsi="Arial" w:cs="Arial"/>
          <w:color w:val="000000"/>
          <w:sz w:val="21"/>
          <w:szCs w:val="21"/>
        </w:rPr>
        <w:br/>
        <w:t xml:space="preserve">- Direction générale des finances publiques (DGFIP), pour la fraude à la taxe sur </w:t>
      </w:r>
      <w:r>
        <w:rPr>
          <w:rFonts w:ascii="Arial" w:hAnsi="Arial" w:cs="Arial"/>
          <w:color w:val="000000"/>
          <w:sz w:val="21"/>
          <w:szCs w:val="21"/>
        </w:rPr>
        <w:lastRenderedPageBreak/>
        <w:t>la valeur ajoutée ;</w:t>
      </w:r>
      <w:r>
        <w:rPr>
          <w:rFonts w:ascii="Arial" w:hAnsi="Arial" w:cs="Arial"/>
          <w:color w:val="000000"/>
          <w:sz w:val="21"/>
          <w:szCs w:val="21"/>
        </w:rPr>
        <w:br/>
        <w:t>- Direction générale des douanes et droits indirects (DGDDI), pour la fraude aux droits de douane, droits anti-dumping et assimilés ;</w:t>
      </w:r>
    </w:p>
    <w:p w14:paraId="3DA11E7A"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12. Violations relatives au marché intérieur :</w:t>
      </w:r>
    </w:p>
    <w:p w14:paraId="691AF3DB"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 Direction générale de la concurrence, de la consommation et de la répression des fraudes (DGCCRF), pour les pratiques anticoncurrentielles ;</w:t>
      </w:r>
      <w:r>
        <w:rPr>
          <w:rFonts w:ascii="Arial" w:hAnsi="Arial" w:cs="Arial"/>
          <w:color w:val="000000"/>
          <w:sz w:val="21"/>
          <w:szCs w:val="21"/>
        </w:rPr>
        <w:br/>
        <w:t>- Autorité de la concurrence, pour les pratiques anticoncurrentielles et les aides d'Etat ;</w:t>
      </w:r>
      <w:r>
        <w:rPr>
          <w:rFonts w:ascii="Arial" w:hAnsi="Arial" w:cs="Arial"/>
          <w:color w:val="000000"/>
          <w:sz w:val="21"/>
          <w:szCs w:val="21"/>
        </w:rPr>
        <w:br/>
        <w:t>- Direction générale des finances publiques (DGFIP), pour la fraude à l'impôt sur les sociétés ;</w:t>
      </w:r>
    </w:p>
    <w:p w14:paraId="4A09F89E"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13. Activités conduites par le ministère de la défense :</w:t>
      </w:r>
    </w:p>
    <w:p w14:paraId="7B9399FD"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 Contrôle général des armées (CGA) ;</w:t>
      </w:r>
      <w:r>
        <w:rPr>
          <w:rFonts w:ascii="Arial" w:hAnsi="Arial" w:cs="Arial"/>
          <w:color w:val="000000"/>
          <w:sz w:val="21"/>
          <w:szCs w:val="21"/>
        </w:rPr>
        <w:br/>
        <w:t>- Collège des inspecteurs généraux des armées ;</w:t>
      </w:r>
    </w:p>
    <w:p w14:paraId="688781E2"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14. Statistique publique :</w:t>
      </w:r>
    </w:p>
    <w:p w14:paraId="318EA86C"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 Autorité de la statistique publique (ASP) ;</w:t>
      </w:r>
    </w:p>
    <w:p w14:paraId="48E01199"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15. Agriculture :</w:t>
      </w:r>
    </w:p>
    <w:p w14:paraId="570FF6AB"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 Conseil général de l'alimentation, de l'agriculture et des espaces ruraux (CGAAER) ;</w:t>
      </w:r>
    </w:p>
    <w:p w14:paraId="1A76E107"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16. Education nationale et enseignement supérieur :</w:t>
      </w:r>
    </w:p>
    <w:p w14:paraId="5DA39A64"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 Médiateur de l'éducation nationale et de l'enseignement supérieur ;</w:t>
      </w:r>
    </w:p>
    <w:p w14:paraId="6866C7CA"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17. Relations individuelles et collectives du travail, conditions de travail :</w:t>
      </w:r>
    </w:p>
    <w:p w14:paraId="4A0B8BF0"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 Direction générale du travail (DGT) ;</w:t>
      </w:r>
    </w:p>
    <w:p w14:paraId="3804642F"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18. Emploi et formation professionnelle :</w:t>
      </w:r>
    </w:p>
    <w:p w14:paraId="1B842B6E"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 Délégation générale à l'emploi et à la formation professionnelle (DGEFP) ;</w:t>
      </w:r>
    </w:p>
    <w:p w14:paraId="3882D1F6"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19. Culture :</w:t>
      </w:r>
    </w:p>
    <w:p w14:paraId="0DBD8A49"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lastRenderedPageBreak/>
        <w:br/>
        <w:t>- Conseil national de l'ordre des architectes, pour l'exercice de la profession d'architecte ;</w:t>
      </w:r>
      <w:r>
        <w:rPr>
          <w:rFonts w:ascii="Arial" w:hAnsi="Arial" w:cs="Arial"/>
          <w:color w:val="000000"/>
          <w:sz w:val="21"/>
          <w:szCs w:val="21"/>
        </w:rPr>
        <w:br/>
        <w:t>- Conseil des maisons de vente, pour les enchères publiques ;</w:t>
      </w:r>
    </w:p>
    <w:p w14:paraId="3B6EC3AC"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20. Droits et libertés dans le cadre des relations avec les administrations de l'Etat, les collectivités territoriales, les établissements publics et les organismes investis d'une mission de service public :</w:t>
      </w:r>
    </w:p>
    <w:p w14:paraId="23557D52"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 Défenseur des droits ;</w:t>
      </w:r>
    </w:p>
    <w:p w14:paraId="21B5727B"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21. Intérêt supérieur et droits de l'enfant :</w:t>
      </w:r>
    </w:p>
    <w:p w14:paraId="48F59B4B"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 Défenseur des droits ;</w:t>
      </w:r>
    </w:p>
    <w:p w14:paraId="11537872"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22. Discriminations :</w:t>
      </w:r>
    </w:p>
    <w:p w14:paraId="4A406BFB"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 Défenseur des droits ;</w:t>
      </w:r>
    </w:p>
    <w:p w14:paraId="247B495D"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23. Déontologie des personnes exerçant des activités de sécurité :</w:t>
      </w:r>
    </w:p>
    <w:p w14:paraId="28BA2BB6" w14:textId="77777777" w:rsidR="000D4AF2" w:rsidRDefault="000D4AF2" w:rsidP="000D4AF2">
      <w:pPr>
        <w:pStyle w:val="NormalWeb"/>
        <w:shd w:val="clear" w:color="auto" w:fill="FFFFFF"/>
        <w:spacing w:before="0" w:beforeAutospacing="0" w:after="240" w:afterAutospacing="0"/>
        <w:ind w:left="1440"/>
        <w:rPr>
          <w:rFonts w:ascii="Arial" w:hAnsi="Arial" w:cs="Arial"/>
          <w:color w:val="000000"/>
          <w:sz w:val="21"/>
          <w:szCs w:val="21"/>
        </w:rPr>
      </w:pPr>
      <w:r>
        <w:rPr>
          <w:rFonts w:ascii="Arial" w:hAnsi="Arial" w:cs="Arial"/>
          <w:color w:val="000000"/>
          <w:sz w:val="21"/>
          <w:szCs w:val="21"/>
        </w:rPr>
        <w:br/>
        <w:t>- Défenseur des droits.</w:t>
      </w:r>
    </w:p>
    <w:p w14:paraId="14C6A456" w14:textId="77777777" w:rsidR="0064038F" w:rsidRDefault="0064038F" w:rsidP="00A63A99">
      <w:pPr>
        <w:rPr>
          <w:sz w:val="28"/>
          <w:szCs w:val="28"/>
        </w:rPr>
      </w:pPr>
    </w:p>
    <w:sectPr w:rsidR="0064038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E567F" w14:textId="77777777" w:rsidR="00726525" w:rsidRDefault="00726525" w:rsidP="00172412">
      <w:pPr>
        <w:spacing w:after="0" w:line="240" w:lineRule="auto"/>
      </w:pPr>
      <w:r>
        <w:separator/>
      </w:r>
    </w:p>
  </w:endnote>
  <w:endnote w:type="continuationSeparator" w:id="0">
    <w:p w14:paraId="4838E2A0" w14:textId="77777777" w:rsidR="00726525" w:rsidRDefault="00726525" w:rsidP="00172412">
      <w:pPr>
        <w:spacing w:after="0" w:line="240" w:lineRule="auto"/>
      </w:pPr>
      <w:r>
        <w:continuationSeparator/>
      </w:r>
    </w:p>
  </w:endnote>
  <w:endnote w:type="continuationNotice" w:id="1">
    <w:p w14:paraId="40A72B8F" w14:textId="77777777" w:rsidR="00726525" w:rsidRDefault="007265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272364"/>
      <w:docPartObj>
        <w:docPartGallery w:val="Page Numbers (Bottom of Page)"/>
        <w:docPartUnique/>
      </w:docPartObj>
    </w:sdtPr>
    <w:sdtContent>
      <w:p w14:paraId="4BF362F7" w14:textId="77777777" w:rsidR="00172412" w:rsidRDefault="00172412">
        <w:pPr>
          <w:pStyle w:val="Pieddepage"/>
          <w:jc w:val="right"/>
        </w:pPr>
        <w:r>
          <w:fldChar w:fldCharType="begin"/>
        </w:r>
        <w:r>
          <w:instrText>PAGE   \* MERGEFORMAT</w:instrText>
        </w:r>
        <w:r>
          <w:fldChar w:fldCharType="separate"/>
        </w:r>
        <w:r w:rsidR="00F22FB8">
          <w:rPr>
            <w:noProof/>
          </w:rPr>
          <w:t>1</w:t>
        </w:r>
        <w:r>
          <w:fldChar w:fldCharType="end"/>
        </w:r>
      </w:p>
    </w:sdtContent>
  </w:sdt>
  <w:p w14:paraId="53287B04" w14:textId="77777777" w:rsidR="00172412" w:rsidRDefault="001724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555EB" w14:textId="77777777" w:rsidR="00726525" w:rsidRDefault="00726525" w:rsidP="00172412">
      <w:pPr>
        <w:spacing w:after="0" w:line="240" w:lineRule="auto"/>
      </w:pPr>
      <w:r>
        <w:separator/>
      </w:r>
    </w:p>
  </w:footnote>
  <w:footnote w:type="continuationSeparator" w:id="0">
    <w:p w14:paraId="24344756" w14:textId="77777777" w:rsidR="00726525" w:rsidRDefault="00726525" w:rsidP="00172412">
      <w:pPr>
        <w:spacing w:after="0" w:line="240" w:lineRule="auto"/>
      </w:pPr>
      <w:r>
        <w:continuationSeparator/>
      </w:r>
    </w:p>
  </w:footnote>
  <w:footnote w:type="continuationNotice" w:id="1">
    <w:p w14:paraId="41DA973A" w14:textId="77777777" w:rsidR="00726525" w:rsidRDefault="007265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7C86B" w14:textId="0666F46B" w:rsidR="00E3573D" w:rsidRDefault="00FC4EF4">
    <w:pPr>
      <w:pStyle w:val="En-tte"/>
    </w:pPr>
    <w:r>
      <w:t xml:space="preserve">Procédure </w:t>
    </w:r>
    <w:r w:rsidR="004C6B50">
      <w:t xml:space="preserve">lanceur </w:t>
    </w:r>
    <w:r>
      <w:t>d’alerte</w:t>
    </w:r>
    <w:r w:rsidR="00D6344E">
      <w:t xml:space="preserve"> </w:t>
    </w:r>
    <w:r w:rsidR="00646A43">
      <w:t>Association Valentin Haüy</w:t>
    </w:r>
    <w:r w:rsidR="0064493B">
      <w:t xml:space="preserve"> </w:t>
    </w:r>
    <w:r w:rsidR="00EB5EAD">
      <w:t>202</w:t>
    </w:r>
    <w:r w:rsidR="005538D6">
      <w:t>5</w:t>
    </w:r>
    <w:r w:rsidR="0092474C">
      <w:tab/>
    </w:r>
    <w:r w:rsidR="00D6344E">
      <w:tab/>
    </w:r>
  </w:p>
  <w:p w14:paraId="077076B5" w14:textId="77777777" w:rsidR="00E3573D" w:rsidRDefault="00E357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54D09"/>
    <w:multiLevelType w:val="hybridMultilevel"/>
    <w:tmpl w:val="AF420E22"/>
    <w:lvl w:ilvl="0" w:tplc="F768F08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194093"/>
    <w:multiLevelType w:val="hybridMultilevel"/>
    <w:tmpl w:val="FD5092C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EC349EE"/>
    <w:multiLevelType w:val="hybridMultilevel"/>
    <w:tmpl w:val="F752AB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F239A0"/>
    <w:multiLevelType w:val="hybridMultilevel"/>
    <w:tmpl w:val="2412390A"/>
    <w:lvl w:ilvl="0" w:tplc="88B4E6C8">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6781645"/>
    <w:multiLevelType w:val="multilevel"/>
    <w:tmpl w:val="38EE7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222DCD"/>
    <w:multiLevelType w:val="hybridMultilevel"/>
    <w:tmpl w:val="906A9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A22433"/>
    <w:multiLevelType w:val="hybridMultilevel"/>
    <w:tmpl w:val="CAAA8212"/>
    <w:lvl w:ilvl="0" w:tplc="0BDC564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385381F"/>
    <w:multiLevelType w:val="hybridMultilevel"/>
    <w:tmpl w:val="91E6A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DC054D"/>
    <w:multiLevelType w:val="hybridMultilevel"/>
    <w:tmpl w:val="898068B8"/>
    <w:lvl w:ilvl="0" w:tplc="0BDC56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3A19E9"/>
    <w:multiLevelType w:val="hybridMultilevel"/>
    <w:tmpl w:val="7FEC12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4948592">
    <w:abstractNumId w:val="0"/>
  </w:num>
  <w:num w:numId="2" w16cid:durableId="268396154">
    <w:abstractNumId w:val="5"/>
  </w:num>
  <w:num w:numId="3" w16cid:durableId="1391341654">
    <w:abstractNumId w:val="1"/>
  </w:num>
  <w:num w:numId="4" w16cid:durableId="299919139">
    <w:abstractNumId w:val="2"/>
  </w:num>
  <w:num w:numId="5" w16cid:durableId="1877964257">
    <w:abstractNumId w:val="7"/>
  </w:num>
  <w:num w:numId="6" w16cid:durableId="566457156">
    <w:abstractNumId w:val="8"/>
  </w:num>
  <w:num w:numId="7" w16cid:durableId="323435107">
    <w:abstractNumId w:val="3"/>
  </w:num>
  <w:num w:numId="8" w16cid:durableId="2037386733">
    <w:abstractNumId w:val="4"/>
  </w:num>
  <w:num w:numId="9" w16cid:durableId="1392653827">
    <w:abstractNumId w:val="9"/>
  </w:num>
  <w:num w:numId="10" w16cid:durableId="596183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E3"/>
    <w:rsid w:val="00010CBA"/>
    <w:rsid w:val="0001217E"/>
    <w:rsid w:val="00054BC6"/>
    <w:rsid w:val="00055141"/>
    <w:rsid w:val="000619DC"/>
    <w:rsid w:val="00072687"/>
    <w:rsid w:val="00086D73"/>
    <w:rsid w:val="000929E1"/>
    <w:rsid w:val="000A693E"/>
    <w:rsid w:val="000B3772"/>
    <w:rsid w:val="000C28F2"/>
    <w:rsid w:val="000D4AF2"/>
    <w:rsid w:val="000D6874"/>
    <w:rsid w:val="000F00B0"/>
    <w:rsid w:val="00135388"/>
    <w:rsid w:val="00167143"/>
    <w:rsid w:val="00171ADB"/>
    <w:rsid w:val="00172412"/>
    <w:rsid w:val="00181CD9"/>
    <w:rsid w:val="00195681"/>
    <w:rsid w:val="001A7C39"/>
    <w:rsid w:val="001D43E0"/>
    <w:rsid w:val="001D5738"/>
    <w:rsid w:val="001E471D"/>
    <w:rsid w:val="001E5CA3"/>
    <w:rsid w:val="00202F21"/>
    <w:rsid w:val="002274E3"/>
    <w:rsid w:val="0022761C"/>
    <w:rsid w:val="0023586E"/>
    <w:rsid w:val="00240723"/>
    <w:rsid w:val="00263EE9"/>
    <w:rsid w:val="00270361"/>
    <w:rsid w:val="0027453B"/>
    <w:rsid w:val="00275158"/>
    <w:rsid w:val="00283D07"/>
    <w:rsid w:val="00292474"/>
    <w:rsid w:val="00294DBD"/>
    <w:rsid w:val="002A1B82"/>
    <w:rsid w:val="002B4E73"/>
    <w:rsid w:val="002C734B"/>
    <w:rsid w:val="002E7BC9"/>
    <w:rsid w:val="00315069"/>
    <w:rsid w:val="00320C6F"/>
    <w:rsid w:val="00322012"/>
    <w:rsid w:val="00326C73"/>
    <w:rsid w:val="0033464C"/>
    <w:rsid w:val="0036562B"/>
    <w:rsid w:val="00371490"/>
    <w:rsid w:val="003743AD"/>
    <w:rsid w:val="00381EE2"/>
    <w:rsid w:val="00382C77"/>
    <w:rsid w:val="0039725A"/>
    <w:rsid w:val="003A1A7A"/>
    <w:rsid w:val="003A287B"/>
    <w:rsid w:val="003C13D3"/>
    <w:rsid w:val="003C1D0F"/>
    <w:rsid w:val="003C1F9C"/>
    <w:rsid w:val="003C5B8C"/>
    <w:rsid w:val="003D3A30"/>
    <w:rsid w:val="003F201F"/>
    <w:rsid w:val="00417A2C"/>
    <w:rsid w:val="0042234C"/>
    <w:rsid w:val="00431883"/>
    <w:rsid w:val="004375FE"/>
    <w:rsid w:val="00437931"/>
    <w:rsid w:val="00454E22"/>
    <w:rsid w:val="00475243"/>
    <w:rsid w:val="004816F3"/>
    <w:rsid w:val="004B7B14"/>
    <w:rsid w:val="004C6B50"/>
    <w:rsid w:val="004D7AE1"/>
    <w:rsid w:val="004E6ADE"/>
    <w:rsid w:val="004F4234"/>
    <w:rsid w:val="005232DA"/>
    <w:rsid w:val="0053273E"/>
    <w:rsid w:val="0053790F"/>
    <w:rsid w:val="00540770"/>
    <w:rsid w:val="005538D6"/>
    <w:rsid w:val="005632F4"/>
    <w:rsid w:val="00591761"/>
    <w:rsid w:val="005A276B"/>
    <w:rsid w:val="005A79D8"/>
    <w:rsid w:val="005B4038"/>
    <w:rsid w:val="005C1522"/>
    <w:rsid w:val="005C6469"/>
    <w:rsid w:val="005E4391"/>
    <w:rsid w:val="005E54A7"/>
    <w:rsid w:val="00602888"/>
    <w:rsid w:val="0064038F"/>
    <w:rsid w:val="0064493B"/>
    <w:rsid w:val="00646A43"/>
    <w:rsid w:val="006554D5"/>
    <w:rsid w:val="006663F5"/>
    <w:rsid w:val="00666A64"/>
    <w:rsid w:val="0069112F"/>
    <w:rsid w:val="00693BC2"/>
    <w:rsid w:val="006B2A61"/>
    <w:rsid w:val="006D1448"/>
    <w:rsid w:val="006D1FFF"/>
    <w:rsid w:val="006D4749"/>
    <w:rsid w:val="006F1439"/>
    <w:rsid w:val="006F6BAA"/>
    <w:rsid w:val="00702EB0"/>
    <w:rsid w:val="0070318C"/>
    <w:rsid w:val="00726525"/>
    <w:rsid w:val="00731EB7"/>
    <w:rsid w:val="007324FB"/>
    <w:rsid w:val="00751182"/>
    <w:rsid w:val="00767035"/>
    <w:rsid w:val="00770EEE"/>
    <w:rsid w:val="00772427"/>
    <w:rsid w:val="00780A4B"/>
    <w:rsid w:val="00784C20"/>
    <w:rsid w:val="007B7567"/>
    <w:rsid w:val="007C2A00"/>
    <w:rsid w:val="007C43FB"/>
    <w:rsid w:val="007C74A8"/>
    <w:rsid w:val="00805971"/>
    <w:rsid w:val="00864449"/>
    <w:rsid w:val="00877688"/>
    <w:rsid w:val="00884A2C"/>
    <w:rsid w:val="00894585"/>
    <w:rsid w:val="008D0B82"/>
    <w:rsid w:val="008E3A15"/>
    <w:rsid w:val="008F06BF"/>
    <w:rsid w:val="0092474C"/>
    <w:rsid w:val="00944107"/>
    <w:rsid w:val="0096111C"/>
    <w:rsid w:val="0099203D"/>
    <w:rsid w:val="0099401B"/>
    <w:rsid w:val="009A0522"/>
    <w:rsid w:val="009A4546"/>
    <w:rsid w:val="009B67A4"/>
    <w:rsid w:val="009C6FBC"/>
    <w:rsid w:val="009C711C"/>
    <w:rsid w:val="009C7687"/>
    <w:rsid w:val="009D36DA"/>
    <w:rsid w:val="009E554D"/>
    <w:rsid w:val="009F1CA9"/>
    <w:rsid w:val="00A03EA6"/>
    <w:rsid w:val="00A37F5D"/>
    <w:rsid w:val="00A468C9"/>
    <w:rsid w:val="00A63A99"/>
    <w:rsid w:val="00A74D2D"/>
    <w:rsid w:val="00AB590B"/>
    <w:rsid w:val="00AC45A7"/>
    <w:rsid w:val="00AC52EC"/>
    <w:rsid w:val="00AD081C"/>
    <w:rsid w:val="00AD160A"/>
    <w:rsid w:val="00AE0FB9"/>
    <w:rsid w:val="00AF6323"/>
    <w:rsid w:val="00B01043"/>
    <w:rsid w:val="00B0385E"/>
    <w:rsid w:val="00B205BA"/>
    <w:rsid w:val="00B47348"/>
    <w:rsid w:val="00B514CD"/>
    <w:rsid w:val="00B52694"/>
    <w:rsid w:val="00B60430"/>
    <w:rsid w:val="00B60AE0"/>
    <w:rsid w:val="00B71824"/>
    <w:rsid w:val="00B91B7E"/>
    <w:rsid w:val="00BA3315"/>
    <w:rsid w:val="00BA599E"/>
    <w:rsid w:val="00BB2BF7"/>
    <w:rsid w:val="00BC7BE9"/>
    <w:rsid w:val="00C10BAA"/>
    <w:rsid w:val="00C16DFA"/>
    <w:rsid w:val="00C43509"/>
    <w:rsid w:val="00C46319"/>
    <w:rsid w:val="00C578C5"/>
    <w:rsid w:val="00C655C1"/>
    <w:rsid w:val="00C9610F"/>
    <w:rsid w:val="00C97745"/>
    <w:rsid w:val="00CB5B8D"/>
    <w:rsid w:val="00CD615B"/>
    <w:rsid w:val="00D014D4"/>
    <w:rsid w:val="00D24E73"/>
    <w:rsid w:val="00D40E91"/>
    <w:rsid w:val="00D6344E"/>
    <w:rsid w:val="00D63B5D"/>
    <w:rsid w:val="00D63C6C"/>
    <w:rsid w:val="00D668B1"/>
    <w:rsid w:val="00D8696D"/>
    <w:rsid w:val="00DA1BB9"/>
    <w:rsid w:val="00DB40FC"/>
    <w:rsid w:val="00DB5EC9"/>
    <w:rsid w:val="00DC0935"/>
    <w:rsid w:val="00DC1BAB"/>
    <w:rsid w:val="00DF0421"/>
    <w:rsid w:val="00E00123"/>
    <w:rsid w:val="00E3573D"/>
    <w:rsid w:val="00E37591"/>
    <w:rsid w:val="00E47E50"/>
    <w:rsid w:val="00E677C8"/>
    <w:rsid w:val="00E734EC"/>
    <w:rsid w:val="00E91358"/>
    <w:rsid w:val="00EA3DF6"/>
    <w:rsid w:val="00EB5EAD"/>
    <w:rsid w:val="00ED5E2E"/>
    <w:rsid w:val="00EE5DBD"/>
    <w:rsid w:val="00EE72EF"/>
    <w:rsid w:val="00F138E3"/>
    <w:rsid w:val="00F14FCE"/>
    <w:rsid w:val="00F22FB8"/>
    <w:rsid w:val="00F62C55"/>
    <w:rsid w:val="00F750CA"/>
    <w:rsid w:val="00F80006"/>
    <w:rsid w:val="00F82DF8"/>
    <w:rsid w:val="00F85F58"/>
    <w:rsid w:val="00F9039D"/>
    <w:rsid w:val="00F947E3"/>
    <w:rsid w:val="00F9592B"/>
    <w:rsid w:val="00FC4EF4"/>
    <w:rsid w:val="00FD0EE9"/>
    <w:rsid w:val="00FD37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C4CE3"/>
  <w15:docId w15:val="{DA1DC596-133C-4517-B16A-CFF7F934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D08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081C"/>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AD081C"/>
    <w:pPr>
      <w:ind w:left="720"/>
      <w:contextualSpacing/>
    </w:pPr>
  </w:style>
  <w:style w:type="paragraph" w:styleId="En-tte">
    <w:name w:val="header"/>
    <w:basedOn w:val="Normal"/>
    <w:link w:val="En-tteCar"/>
    <w:uiPriority w:val="99"/>
    <w:unhideWhenUsed/>
    <w:rsid w:val="00172412"/>
    <w:pPr>
      <w:tabs>
        <w:tab w:val="center" w:pos="4536"/>
        <w:tab w:val="right" w:pos="9072"/>
      </w:tabs>
      <w:spacing w:after="0" w:line="240" w:lineRule="auto"/>
    </w:pPr>
  </w:style>
  <w:style w:type="character" w:customStyle="1" w:styleId="En-tteCar">
    <w:name w:val="En-tête Car"/>
    <w:basedOn w:val="Policepardfaut"/>
    <w:link w:val="En-tte"/>
    <w:uiPriority w:val="99"/>
    <w:rsid w:val="00172412"/>
  </w:style>
  <w:style w:type="paragraph" w:styleId="Pieddepage">
    <w:name w:val="footer"/>
    <w:basedOn w:val="Normal"/>
    <w:link w:val="PieddepageCar"/>
    <w:uiPriority w:val="99"/>
    <w:unhideWhenUsed/>
    <w:rsid w:val="001724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2412"/>
  </w:style>
  <w:style w:type="paragraph" w:styleId="Textedebulles">
    <w:name w:val="Balloon Text"/>
    <w:basedOn w:val="Normal"/>
    <w:link w:val="TextedebullesCar"/>
    <w:uiPriority w:val="99"/>
    <w:semiHidden/>
    <w:unhideWhenUsed/>
    <w:rsid w:val="00417A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7A2C"/>
    <w:rPr>
      <w:rFonts w:ascii="Tahoma" w:hAnsi="Tahoma" w:cs="Tahoma"/>
      <w:sz w:val="16"/>
      <w:szCs w:val="16"/>
    </w:rPr>
  </w:style>
  <w:style w:type="character" w:styleId="Lienhypertexte">
    <w:name w:val="Hyperlink"/>
    <w:basedOn w:val="Policepardfaut"/>
    <w:uiPriority w:val="99"/>
    <w:unhideWhenUsed/>
    <w:rsid w:val="00FD0EE9"/>
    <w:rPr>
      <w:color w:val="0563C1"/>
      <w:u w:val="single"/>
    </w:rPr>
  </w:style>
  <w:style w:type="character" w:customStyle="1" w:styleId="Mentionnonrsolue1">
    <w:name w:val="Mention non résolue1"/>
    <w:basedOn w:val="Policepardfaut"/>
    <w:uiPriority w:val="99"/>
    <w:semiHidden/>
    <w:unhideWhenUsed/>
    <w:rsid w:val="005B4038"/>
    <w:rPr>
      <w:color w:val="808080"/>
      <w:shd w:val="clear" w:color="auto" w:fill="E6E6E6"/>
    </w:rPr>
  </w:style>
  <w:style w:type="character" w:customStyle="1" w:styleId="Mentionnonrsolue2">
    <w:name w:val="Mention non résolue2"/>
    <w:basedOn w:val="Policepardfaut"/>
    <w:uiPriority w:val="99"/>
    <w:semiHidden/>
    <w:unhideWhenUsed/>
    <w:rsid w:val="005A276B"/>
    <w:rPr>
      <w:color w:val="605E5C"/>
      <w:shd w:val="clear" w:color="auto" w:fill="E1DFDD"/>
    </w:rPr>
  </w:style>
  <w:style w:type="character" w:customStyle="1" w:styleId="normaltextrun">
    <w:name w:val="normaltextrun"/>
    <w:basedOn w:val="Policepardfaut"/>
    <w:rsid w:val="002E7BC9"/>
  </w:style>
  <w:style w:type="paragraph" w:customStyle="1" w:styleId="opened">
    <w:name w:val="opened"/>
    <w:basedOn w:val="Normal"/>
    <w:rsid w:val="000D4AF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D4AF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8F06BF"/>
    <w:pPr>
      <w:spacing w:after="0" w:line="240" w:lineRule="auto"/>
    </w:pPr>
  </w:style>
  <w:style w:type="character" w:styleId="Marquedecommentaire">
    <w:name w:val="annotation reference"/>
    <w:basedOn w:val="Policepardfaut"/>
    <w:uiPriority w:val="99"/>
    <w:semiHidden/>
    <w:unhideWhenUsed/>
    <w:rsid w:val="00381EE2"/>
    <w:rPr>
      <w:sz w:val="16"/>
      <w:szCs w:val="16"/>
    </w:rPr>
  </w:style>
  <w:style w:type="paragraph" w:styleId="Commentaire">
    <w:name w:val="annotation text"/>
    <w:basedOn w:val="Normal"/>
    <w:link w:val="CommentaireCar"/>
    <w:uiPriority w:val="99"/>
    <w:unhideWhenUsed/>
    <w:rsid w:val="00381EE2"/>
    <w:pPr>
      <w:spacing w:line="240" w:lineRule="auto"/>
    </w:pPr>
    <w:rPr>
      <w:sz w:val="20"/>
      <w:szCs w:val="20"/>
    </w:rPr>
  </w:style>
  <w:style w:type="character" w:customStyle="1" w:styleId="CommentaireCar">
    <w:name w:val="Commentaire Car"/>
    <w:basedOn w:val="Policepardfaut"/>
    <w:link w:val="Commentaire"/>
    <w:uiPriority w:val="99"/>
    <w:rsid w:val="00381EE2"/>
    <w:rPr>
      <w:sz w:val="20"/>
      <w:szCs w:val="20"/>
    </w:rPr>
  </w:style>
  <w:style w:type="paragraph" w:styleId="Objetducommentaire">
    <w:name w:val="annotation subject"/>
    <w:basedOn w:val="Commentaire"/>
    <w:next w:val="Commentaire"/>
    <w:link w:val="ObjetducommentaireCar"/>
    <w:uiPriority w:val="99"/>
    <w:semiHidden/>
    <w:unhideWhenUsed/>
    <w:rsid w:val="00381EE2"/>
    <w:rPr>
      <w:b/>
      <w:bCs/>
    </w:rPr>
  </w:style>
  <w:style w:type="character" w:customStyle="1" w:styleId="ObjetducommentaireCar">
    <w:name w:val="Objet du commentaire Car"/>
    <w:basedOn w:val="CommentaireCar"/>
    <w:link w:val="Objetducommentaire"/>
    <w:uiPriority w:val="99"/>
    <w:semiHidden/>
    <w:rsid w:val="00381E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405629">
      <w:bodyDiv w:val="1"/>
      <w:marLeft w:val="0"/>
      <w:marRight w:val="0"/>
      <w:marTop w:val="0"/>
      <w:marBottom w:val="0"/>
      <w:divBdr>
        <w:top w:val="none" w:sz="0" w:space="0" w:color="auto"/>
        <w:left w:val="none" w:sz="0" w:space="0" w:color="auto"/>
        <w:bottom w:val="none" w:sz="0" w:space="0" w:color="auto"/>
        <w:right w:val="none" w:sz="0" w:space="0" w:color="auto"/>
      </w:divBdr>
    </w:div>
    <w:div w:id="1544708456">
      <w:bodyDiv w:val="1"/>
      <w:marLeft w:val="0"/>
      <w:marRight w:val="0"/>
      <w:marTop w:val="0"/>
      <w:marBottom w:val="0"/>
      <w:divBdr>
        <w:top w:val="none" w:sz="0" w:space="0" w:color="auto"/>
        <w:left w:val="none" w:sz="0" w:space="0" w:color="auto"/>
        <w:bottom w:val="none" w:sz="0" w:space="0" w:color="auto"/>
        <w:right w:val="none" w:sz="0" w:space="0" w:color="auto"/>
      </w:divBdr>
      <w:divsChild>
        <w:div w:id="387191912">
          <w:marLeft w:val="0"/>
          <w:marRight w:val="0"/>
          <w:marTop w:val="0"/>
          <w:marBottom w:val="0"/>
          <w:divBdr>
            <w:top w:val="none" w:sz="0" w:space="0" w:color="auto"/>
            <w:left w:val="none" w:sz="0" w:space="0" w:color="auto"/>
            <w:bottom w:val="none" w:sz="0" w:space="0" w:color="auto"/>
            <w:right w:val="none" w:sz="0" w:space="0" w:color="auto"/>
          </w:divBdr>
          <w:divsChild>
            <w:div w:id="3906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nceuralerte3@avh.asso.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nceuralerte2@avh.asso.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nceuralerte1@avh.asso.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b0cee6-28db-49a1-b322-f3165ab774b9">
      <Terms xmlns="http://schemas.microsoft.com/office/infopath/2007/PartnerControls"/>
    </lcf76f155ced4ddcb4097134ff3c332f>
    <TaxCatchAll xmlns="fd4fc352-5155-48b3-8060-8d583b151f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57E628A3312F4B9F9721B1863002B8" ma:contentTypeVersion="18" ma:contentTypeDescription="Crée un document." ma:contentTypeScope="" ma:versionID="2e05d310801968eea60712ce9efb32b2">
  <xsd:schema xmlns:xsd="http://www.w3.org/2001/XMLSchema" xmlns:xs="http://www.w3.org/2001/XMLSchema" xmlns:p="http://schemas.microsoft.com/office/2006/metadata/properties" xmlns:ns2="17b0cee6-28db-49a1-b322-f3165ab774b9" xmlns:ns3="fd4fc352-5155-48b3-8060-8d583b151fa9" targetNamespace="http://schemas.microsoft.com/office/2006/metadata/properties" ma:root="true" ma:fieldsID="cba8b4b52876bb2503ef0333181212d2" ns2:_="" ns3:_="">
    <xsd:import namespace="17b0cee6-28db-49a1-b322-f3165ab774b9"/>
    <xsd:import namespace="fd4fc352-5155-48b3-8060-8d583b151f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0cee6-28db-49a1-b322-f3165ab77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f817617-d30b-442d-a0f7-658d62f252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4fc352-5155-48b3-8060-8d583b151fa9"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17773b2-dbd0-45f0-94ac-3c3d9d1bc90c}" ma:internalName="TaxCatchAll" ma:showField="CatchAllData" ma:web="fd4fc352-5155-48b3-8060-8d583b151f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B92C6-8E8F-46AF-8950-FB0EA0A4F370}">
  <ds:schemaRefs>
    <ds:schemaRef ds:uri="http://schemas.openxmlformats.org/officeDocument/2006/bibliography"/>
  </ds:schemaRefs>
</ds:datastoreItem>
</file>

<file path=customXml/itemProps2.xml><?xml version="1.0" encoding="utf-8"?>
<ds:datastoreItem xmlns:ds="http://schemas.openxmlformats.org/officeDocument/2006/customXml" ds:itemID="{EB91CD20-0AB7-42D7-8981-80DB2D71CED4}">
  <ds:schemaRefs>
    <ds:schemaRef ds:uri="http://schemas.microsoft.com/office/2006/metadata/properties"/>
    <ds:schemaRef ds:uri="http://schemas.microsoft.com/office/infopath/2007/PartnerControls"/>
    <ds:schemaRef ds:uri="17b0cee6-28db-49a1-b322-f3165ab774b9"/>
    <ds:schemaRef ds:uri="fd4fc352-5155-48b3-8060-8d583b151fa9"/>
  </ds:schemaRefs>
</ds:datastoreItem>
</file>

<file path=customXml/itemProps3.xml><?xml version="1.0" encoding="utf-8"?>
<ds:datastoreItem xmlns:ds="http://schemas.openxmlformats.org/officeDocument/2006/customXml" ds:itemID="{FDB88894-7458-4E7D-9FCC-772AB2DF0471}">
  <ds:schemaRefs>
    <ds:schemaRef ds:uri="http://schemas.microsoft.com/sharepoint/v3/contenttype/forms"/>
  </ds:schemaRefs>
</ds:datastoreItem>
</file>

<file path=customXml/itemProps4.xml><?xml version="1.0" encoding="utf-8"?>
<ds:datastoreItem xmlns:ds="http://schemas.openxmlformats.org/officeDocument/2006/customXml" ds:itemID="{12E3F656-BB5C-408D-8060-8C5251949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0cee6-28db-49a1-b322-f3165ab774b9"/>
    <ds:schemaRef ds:uri="fd4fc352-5155-48b3-8060-8d583b151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2855</Words>
  <Characters>15703</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JONNEAU Mayssa</dc:creator>
  <cp:lastModifiedBy>RASOLONDRAIBE Harilala</cp:lastModifiedBy>
  <cp:revision>2</cp:revision>
  <cp:lastPrinted>2023-02-02T07:51:00Z</cp:lastPrinted>
  <dcterms:created xsi:type="dcterms:W3CDTF">2025-09-05T15:18:00Z</dcterms:created>
  <dcterms:modified xsi:type="dcterms:W3CDTF">2025-09-05T15:18:00Z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0x010100B157E628A3312F4B9F9721B1863002B8</vt:lpwstr>
  </property>
  <property fmtid="{D5CDD505-2E9C-101B-9397-08002B2CF9AE}" pid="3" name="MediaServiceImageTags">
    <vt:lpwstr/>
  </property>
</Properties>
</file>