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D9A1A" w14:textId="29DBAAB0" w:rsidR="004F28AC" w:rsidRDefault="001A2574" w:rsidP="008135A7">
      <w:pPr>
        <w:pStyle w:val="Titre1"/>
        <w:rPr>
          <w:b/>
          <w:bCs/>
          <w:color w:val="7030A0"/>
        </w:rPr>
      </w:pPr>
      <w:bookmarkStart w:id="0" w:name="_Toc225354208"/>
      <w:bookmarkStart w:id="1" w:name="_Toc225862293"/>
      <w:r>
        <w:rPr>
          <w:rFonts w:ascii="Arial" w:hAnsi="Arial" w:cs="Arial"/>
          <w:b/>
          <w:bCs/>
          <w:color w:val="7030A0"/>
        </w:rPr>
        <w:t>À</w:t>
      </w:r>
      <w:r w:rsidR="004F28AC">
        <w:rPr>
          <w:b/>
          <w:bCs/>
          <w:color w:val="7030A0"/>
        </w:rPr>
        <w:t xml:space="preserve"> </w:t>
      </w:r>
      <w:r w:rsidR="003F22C2">
        <w:rPr>
          <w:b/>
          <w:bCs/>
          <w:color w:val="7030A0"/>
        </w:rPr>
        <w:t>chaque</w:t>
      </w:r>
      <w:r w:rsidR="004F28AC">
        <w:rPr>
          <w:b/>
          <w:bCs/>
          <w:color w:val="7030A0"/>
        </w:rPr>
        <w:t xml:space="preserve"> </w:t>
      </w:r>
      <w:r>
        <w:rPr>
          <w:b/>
          <w:bCs/>
          <w:color w:val="7030A0"/>
        </w:rPr>
        <w:t xml:space="preserve">étape </w:t>
      </w:r>
      <w:r w:rsidR="004F28AC">
        <w:rPr>
          <w:b/>
          <w:bCs/>
          <w:color w:val="7030A0"/>
        </w:rPr>
        <w:t>de la vie</w:t>
      </w:r>
    </w:p>
    <w:p w14:paraId="62AB1CA6" w14:textId="5FABA119" w:rsidR="008135A7" w:rsidRDefault="001927DB" w:rsidP="00902C3C">
      <w:pPr>
        <w:pStyle w:val="Sous-titre"/>
      </w:pPr>
      <w:r w:rsidRPr="00275E99">
        <w:t>Projet associatif</w:t>
      </w:r>
      <w:bookmarkEnd w:id="0"/>
      <w:bookmarkEnd w:id="1"/>
      <w:r w:rsidRPr="00275E99">
        <w:t xml:space="preserve"> </w:t>
      </w:r>
      <w:r w:rsidR="004F28AC">
        <w:t>2027-2032</w:t>
      </w:r>
    </w:p>
    <w:sdt>
      <w:sdtPr>
        <w:rPr>
          <w:rFonts w:asciiTheme="minorHAnsi" w:eastAsiaTheme="minorEastAsia" w:hAnsiTheme="minorHAnsi" w:cstheme="minorBidi"/>
          <w:color w:val="auto"/>
          <w:kern w:val="2"/>
          <w:sz w:val="24"/>
          <w:szCs w:val="24"/>
          <w:lang w:eastAsia="en-US"/>
          <w14:ligatures w14:val="standardContextual"/>
        </w:rPr>
        <w:id w:val="202064727"/>
        <w:docPartObj>
          <w:docPartGallery w:val="Table of Contents"/>
          <w:docPartUnique/>
        </w:docPartObj>
      </w:sdtPr>
      <w:sdtEndPr>
        <w:rPr>
          <w:b/>
          <w:bCs/>
        </w:rPr>
      </w:sdtEndPr>
      <w:sdtContent>
        <w:p w14:paraId="7D61ABD6" w14:textId="45F8BA3D" w:rsidR="00592E77" w:rsidRPr="00C541EA" w:rsidRDefault="00C541EA" w:rsidP="00C541EA">
          <w:pPr>
            <w:pStyle w:val="En-ttedetabledesmatires"/>
            <w:rPr>
              <w:noProof/>
              <w:color w:val="auto"/>
            </w:rPr>
          </w:pPr>
          <w:r>
            <w:rPr>
              <w:color w:val="auto"/>
            </w:rPr>
            <w:t>Sommaire</w:t>
          </w:r>
          <w:r w:rsidR="004C2D0A">
            <w:fldChar w:fldCharType="begin"/>
          </w:r>
          <w:r w:rsidR="004C2D0A">
            <w:instrText xml:space="preserve"> TOC \o "1-3" \h \z \u </w:instrText>
          </w:r>
          <w:r w:rsidR="004C2D0A">
            <w:fldChar w:fldCharType="separate"/>
          </w:r>
        </w:p>
        <w:p w14:paraId="270A2123" w14:textId="41842286" w:rsidR="00592E77" w:rsidRDefault="00592E77" w:rsidP="000E0386">
          <w:pPr>
            <w:pStyle w:val="TM2"/>
            <w:rPr>
              <w:rFonts w:eastAsiaTheme="minorEastAsia"/>
              <w:noProof/>
              <w:lang w:eastAsia="fr-FR"/>
            </w:rPr>
          </w:pPr>
          <w:hyperlink w:anchor="_Toc225862294" w:history="1">
            <w:r w:rsidRPr="000D204E">
              <w:rPr>
                <w:rStyle w:val="Lienhypertexte"/>
                <w:b/>
                <w:bCs/>
                <w:noProof/>
              </w:rPr>
              <w:t>1.</w:t>
            </w:r>
            <w:r>
              <w:rPr>
                <w:rFonts w:eastAsiaTheme="minorEastAsia"/>
                <w:noProof/>
                <w:lang w:eastAsia="fr-FR"/>
              </w:rPr>
              <w:tab/>
            </w:r>
            <w:r w:rsidRPr="000D204E">
              <w:rPr>
                <w:rStyle w:val="Lienhypertexte"/>
                <w:b/>
                <w:bCs/>
                <w:noProof/>
              </w:rPr>
              <w:t>Qui sommes-nous ?</w:t>
            </w:r>
            <w:r>
              <w:rPr>
                <w:noProof/>
                <w:webHidden/>
              </w:rPr>
              <w:tab/>
            </w:r>
            <w:r>
              <w:rPr>
                <w:noProof/>
                <w:webHidden/>
              </w:rPr>
              <w:fldChar w:fldCharType="begin"/>
            </w:r>
            <w:r>
              <w:rPr>
                <w:noProof/>
                <w:webHidden/>
              </w:rPr>
              <w:instrText xml:space="preserve"> PAGEREF _Toc225862294 \h </w:instrText>
            </w:r>
            <w:r>
              <w:rPr>
                <w:noProof/>
                <w:webHidden/>
              </w:rPr>
            </w:r>
            <w:r>
              <w:rPr>
                <w:noProof/>
                <w:webHidden/>
              </w:rPr>
              <w:fldChar w:fldCharType="separate"/>
            </w:r>
            <w:r w:rsidR="000E0386">
              <w:rPr>
                <w:noProof/>
                <w:webHidden/>
              </w:rPr>
              <w:t>1</w:t>
            </w:r>
            <w:r>
              <w:rPr>
                <w:noProof/>
                <w:webHidden/>
              </w:rPr>
              <w:fldChar w:fldCharType="end"/>
            </w:r>
          </w:hyperlink>
        </w:p>
        <w:p w14:paraId="4AA600E0" w14:textId="27017C52" w:rsidR="00592E77" w:rsidRDefault="00592E77" w:rsidP="000E0386">
          <w:pPr>
            <w:pStyle w:val="TM2"/>
            <w:rPr>
              <w:rFonts w:eastAsiaTheme="minorEastAsia"/>
              <w:noProof/>
              <w:lang w:eastAsia="fr-FR"/>
            </w:rPr>
          </w:pPr>
          <w:hyperlink w:anchor="_Toc225862295" w:history="1">
            <w:r w:rsidRPr="000D204E">
              <w:rPr>
                <w:rStyle w:val="Lienhypertexte"/>
                <w:b/>
                <w:bCs/>
                <w:noProof/>
              </w:rPr>
              <w:t>2.</w:t>
            </w:r>
            <w:r>
              <w:rPr>
                <w:rFonts w:eastAsiaTheme="minorEastAsia"/>
                <w:noProof/>
                <w:lang w:eastAsia="fr-FR"/>
              </w:rPr>
              <w:tab/>
            </w:r>
            <w:r w:rsidRPr="000D204E">
              <w:rPr>
                <w:rStyle w:val="Lienhypertexte"/>
                <w:b/>
                <w:bCs/>
                <w:noProof/>
              </w:rPr>
              <w:t>Notre raison d’être</w:t>
            </w:r>
            <w:r w:rsidR="003F22C2">
              <w:rPr>
                <w:rStyle w:val="Lienhypertexte"/>
                <w:b/>
                <w:bCs/>
                <w:noProof/>
              </w:rPr>
              <w:t xml:space="preserve"> </w:t>
            </w:r>
            <w:r>
              <w:rPr>
                <w:noProof/>
                <w:webHidden/>
              </w:rPr>
              <w:tab/>
            </w:r>
            <w:r>
              <w:rPr>
                <w:noProof/>
                <w:webHidden/>
              </w:rPr>
              <w:fldChar w:fldCharType="begin"/>
            </w:r>
            <w:r>
              <w:rPr>
                <w:noProof/>
                <w:webHidden/>
              </w:rPr>
              <w:instrText xml:space="preserve"> PAGEREF _Toc225862295 \h </w:instrText>
            </w:r>
            <w:r>
              <w:rPr>
                <w:noProof/>
                <w:webHidden/>
              </w:rPr>
            </w:r>
            <w:r>
              <w:rPr>
                <w:noProof/>
                <w:webHidden/>
              </w:rPr>
              <w:fldChar w:fldCharType="separate"/>
            </w:r>
            <w:r w:rsidR="000E0386">
              <w:rPr>
                <w:noProof/>
                <w:webHidden/>
              </w:rPr>
              <w:t>1</w:t>
            </w:r>
            <w:r>
              <w:rPr>
                <w:noProof/>
                <w:webHidden/>
              </w:rPr>
              <w:fldChar w:fldCharType="end"/>
            </w:r>
          </w:hyperlink>
        </w:p>
        <w:p w14:paraId="5D7C5DF3" w14:textId="2E78003C" w:rsidR="00592E77" w:rsidRDefault="00592E77" w:rsidP="000E0386">
          <w:pPr>
            <w:pStyle w:val="TM2"/>
            <w:rPr>
              <w:rFonts w:eastAsiaTheme="minorEastAsia"/>
              <w:noProof/>
              <w:lang w:eastAsia="fr-FR"/>
            </w:rPr>
          </w:pPr>
          <w:hyperlink w:anchor="_Toc225862296" w:history="1">
            <w:r w:rsidRPr="000D204E">
              <w:rPr>
                <w:rStyle w:val="Lienhypertexte"/>
                <w:b/>
                <w:bCs/>
                <w:noProof/>
              </w:rPr>
              <w:t>3.</w:t>
            </w:r>
            <w:r>
              <w:rPr>
                <w:rFonts w:eastAsiaTheme="minorEastAsia"/>
                <w:noProof/>
                <w:lang w:eastAsia="fr-FR"/>
              </w:rPr>
              <w:tab/>
            </w:r>
            <w:r w:rsidRPr="000D204E">
              <w:rPr>
                <w:rStyle w:val="Lienhypertexte"/>
                <w:b/>
                <w:bCs/>
                <w:noProof/>
              </w:rPr>
              <w:t xml:space="preserve">Nos </w:t>
            </w:r>
            <w:r w:rsidR="003F22C2">
              <w:rPr>
                <w:rStyle w:val="Lienhypertexte"/>
                <w:b/>
                <w:bCs/>
                <w:noProof/>
              </w:rPr>
              <w:t>v</w:t>
            </w:r>
            <w:r w:rsidRPr="000D204E">
              <w:rPr>
                <w:rStyle w:val="Lienhypertexte"/>
                <w:b/>
                <w:bCs/>
                <w:noProof/>
              </w:rPr>
              <w:t>aleurs</w:t>
            </w:r>
            <w:r>
              <w:rPr>
                <w:noProof/>
                <w:webHidden/>
              </w:rPr>
              <w:tab/>
            </w:r>
            <w:r>
              <w:rPr>
                <w:noProof/>
                <w:webHidden/>
              </w:rPr>
              <w:fldChar w:fldCharType="begin"/>
            </w:r>
            <w:r>
              <w:rPr>
                <w:noProof/>
                <w:webHidden/>
              </w:rPr>
              <w:instrText xml:space="preserve"> PAGEREF _Toc225862296 \h </w:instrText>
            </w:r>
            <w:r>
              <w:rPr>
                <w:noProof/>
                <w:webHidden/>
              </w:rPr>
            </w:r>
            <w:r>
              <w:rPr>
                <w:noProof/>
                <w:webHidden/>
              </w:rPr>
              <w:fldChar w:fldCharType="separate"/>
            </w:r>
            <w:r w:rsidR="000E0386">
              <w:rPr>
                <w:noProof/>
                <w:webHidden/>
              </w:rPr>
              <w:t>2</w:t>
            </w:r>
            <w:r>
              <w:rPr>
                <w:noProof/>
                <w:webHidden/>
              </w:rPr>
              <w:fldChar w:fldCharType="end"/>
            </w:r>
          </w:hyperlink>
        </w:p>
        <w:p w14:paraId="52505547" w14:textId="74703986" w:rsidR="00592E77" w:rsidRDefault="00592E77" w:rsidP="000E0386">
          <w:pPr>
            <w:pStyle w:val="TM2"/>
            <w:rPr>
              <w:rFonts w:eastAsiaTheme="minorEastAsia"/>
              <w:noProof/>
              <w:lang w:eastAsia="fr-FR"/>
            </w:rPr>
          </w:pPr>
          <w:hyperlink w:anchor="_Toc225862302" w:history="1">
            <w:r w:rsidRPr="000D204E">
              <w:rPr>
                <w:rStyle w:val="Lienhypertexte"/>
                <w:b/>
                <w:bCs/>
                <w:noProof/>
              </w:rPr>
              <w:t>4.</w:t>
            </w:r>
            <w:r>
              <w:rPr>
                <w:rFonts w:eastAsiaTheme="minorEastAsia"/>
                <w:noProof/>
                <w:lang w:eastAsia="fr-FR"/>
              </w:rPr>
              <w:tab/>
            </w:r>
            <w:r w:rsidRPr="000D204E">
              <w:rPr>
                <w:rStyle w:val="Lienhypertexte"/>
                <w:b/>
                <w:bCs/>
                <w:noProof/>
              </w:rPr>
              <w:t xml:space="preserve">Nos </w:t>
            </w:r>
            <w:r w:rsidR="003F22C2">
              <w:rPr>
                <w:rStyle w:val="Lienhypertexte"/>
                <w:b/>
                <w:bCs/>
                <w:noProof/>
              </w:rPr>
              <w:t>m</w:t>
            </w:r>
            <w:r w:rsidRPr="000D204E">
              <w:rPr>
                <w:rStyle w:val="Lienhypertexte"/>
                <w:b/>
                <w:bCs/>
                <w:noProof/>
              </w:rPr>
              <w:t>issions</w:t>
            </w:r>
            <w:r w:rsidR="003F22C2">
              <w:rPr>
                <w:rStyle w:val="Lienhypertexte"/>
                <w:b/>
                <w:bCs/>
                <w:noProof/>
              </w:rPr>
              <w:t xml:space="preserve"> </w:t>
            </w:r>
            <w:r>
              <w:rPr>
                <w:noProof/>
                <w:webHidden/>
              </w:rPr>
              <w:tab/>
            </w:r>
            <w:r>
              <w:rPr>
                <w:noProof/>
                <w:webHidden/>
              </w:rPr>
              <w:fldChar w:fldCharType="begin"/>
            </w:r>
            <w:r>
              <w:rPr>
                <w:noProof/>
                <w:webHidden/>
              </w:rPr>
              <w:instrText xml:space="preserve"> PAGEREF _Toc225862302 \h </w:instrText>
            </w:r>
            <w:r>
              <w:rPr>
                <w:noProof/>
                <w:webHidden/>
              </w:rPr>
            </w:r>
            <w:r>
              <w:rPr>
                <w:noProof/>
                <w:webHidden/>
              </w:rPr>
              <w:fldChar w:fldCharType="separate"/>
            </w:r>
            <w:r w:rsidR="000E0386">
              <w:rPr>
                <w:noProof/>
                <w:webHidden/>
              </w:rPr>
              <w:t>2</w:t>
            </w:r>
            <w:r>
              <w:rPr>
                <w:noProof/>
                <w:webHidden/>
              </w:rPr>
              <w:fldChar w:fldCharType="end"/>
            </w:r>
          </w:hyperlink>
        </w:p>
        <w:p w14:paraId="7BD4D7B0" w14:textId="628A715F" w:rsidR="004C2D0A" w:rsidRPr="00C541EA" w:rsidRDefault="00FE0CCA" w:rsidP="000E0386">
          <w:pPr>
            <w:pStyle w:val="TM2"/>
            <w:rPr>
              <w:rFonts w:eastAsiaTheme="minorEastAsia"/>
              <w:noProof/>
              <w:lang w:eastAsia="fr-FR"/>
            </w:rPr>
          </w:pPr>
          <w:hyperlink w:anchor="_Toc225862308" w:history="1">
            <w:r>
              <w:rPr>
                <w:rStyle w:val="Lienhypertexte"/>
                <w:b/>
                <w:bCs/>
                <w:noProof/>
              </w:rPr>
              <w:t>5</w:t>
            </w:r>
            <w:r w:rsidR="00592E77" w:rsidRPr="000D204E">
              <w:rPr>
                <w:rStyle w:val="Lienhypertexte"/>
                <w:b/>
                <w:bCs/>
                <w:noProof/>
              </w:rPr>
              <w:t>.</w:t>
            </w:r>
            <w:r w:rsidR="00592E77">
              <w:rPr>
                <w:rFonts w:eastAsiaTheme="minorEastAsia"/>
                <w:noProof/>
                <w:lang w:eastAsia="fr-FR"/>
              </w:rPr>
              <w:tab/>
            </w:r>
            <w:r w:rsidR="003F22C2" w:rsidRPr="003F22C2">
              <w:rPr>
                <w:rFonts w:eastAsiaTheme="minorEastAsia"/>
                <w:b/>
                <w:bCs/>
                <w:noProof/>
                <w:lang w:eastAsia="fr-FR"/>
              </w:rPr>
              <w:t xml:space="preserve">Nos </w:t>
            </w:r>
            <w:r w:rsidR="003F22C2">
              <w:rPr>
                <w:rStyle w:val="Lienhypertexte"/>
                <w:b/>
                <w:bCs/>
                <w:noProof/>
              </w:rPr>
              <w:t>o</w:t>
            </w:r>
            <w:r w:rsidR="00592E77" w:rsidRPr="000D204E">
              <w:rPr>
                <w:rStyle w:val="Lienhypertexte"/>
                <w:b/>
                <w:bCs/>
                <w:noProof/>
              </w:rPr>
              <w:t>rientations stratégiques</w:t>
            </w:r>
            <w:r w:rsidR="00592E77">
              <w:rPr>
                <w:noProof/>
                <w:webHidden/>
              </w:rPr>
              <w:tab/>
            </w:r>
            <w:r w:rsidR="00592E77">
              <w:rPr>
                <w:noProof/>
                <w:webHidden/>
              </w:rPr>
              <w:fldChar w:fldCharType="begin"/>
            </w:r>
            <w:r w:rsidR="00592E77">
              <w:rPr>
                <w:noProof/>
                <w:webHidden/>
              </w:rPr>
              <w:instrText xml:space="preserve"> PAGEREF _Toc225862308 \h </w:instrText>
            </w:r>
            <w:r w:rsidR="00592E77">
              <w:rPr>
                <w:noProof/>
                <w:webHidden/>
              </w:rPr>
            </w:r>
            <w:r w:rsidR="00592E77">
              <w:rPr>
                <w:noProof/>
                <w:webHidden/>
              </w:rPr>
              <w:fldChar w:fldCharType="separate"/>
            </w:r>
            <w:r w:rsidR="000E0386">
              <w:rPr>
                <w:noProof/>
                <w:webHidden/>
              </w:rPr>
              <w:t>5</w:t>
            </w:r>
            <w:r w:rsidR="00592E77">
              <w:rPr>
                <w:noProof/>
                <w:webHidden/>
              </w:rPr>
              <w:fldChar w:fldCharType="end"/>
            </w:r>
          </w:hyperlink>
          <w:r w:rsidR="004C2D0A">
            <w:rPr>
              <w:b/>
              <w:bCs/>
            </w:rPr>
            <w:fldChar w:fldCharType="end"/>
          </w:r>
        </w:p>
      </w:sdtContent>
    </w:sdt>
    <w:p w14:paraId="76B5B4EE" w14:textId="77777777" w:rsidR="008135A7" w:rsidRPr="008135A7" w:rsidRDefault="008135A7" w:rsidP="008135A7"/>
    <w:p w14:paraId="4FAD8131" w14:textId="77777777" w:rsidR="004C0478" w:rsidRPr="00275E99" w:rsidRDefault="004C0478" w:rsidP="00832378">
      <w:pPr>
        <w:pStyle w:val="Titre2"/>
        <w:numPr>
          <w:ilvl w:val="0"/>
          <w:numId w:val="13"/>
        </w:numPr>
        <w:rPr>
          <w:b/>
          <w:bCs/>
          <w:color w:val="7030A0"/>
        </w:rPr>
      </w:pPr>
      <w:bookmarkStart w:id="2" w:name="_Toc225862294"/>
      <w:r w:rsidRPr="00275E99">
        <w:rPr>
          <w:b/>
          <w:bCs/>
          <w:color w:val="7030A0"/>
        </w:rPr>
        <w:t>Qui sommes-nous ?</w:t>
      </w:r>
      <w:bookmarkEnd w:id="2"/>
    </w:p>
    <w:p w14:paraId="6997691A" w14:textId="336403F9" w:rsidR="003879FC" w:rsidRDefault="003879FC" w:rsidP="003879FC">
      <w:r>
        <w:t xml:space="preserve">Créée en 1889 par Maurice de La Sizeranne et reconnue d’utilité publique en 1891, l’association Valentin Haüy est </w:t>
      </w:r>
      <w:r w:rsidR="00B00997">
        <w:t>l’</w:t>
      </w:r>
      <w:r>
        <w:t>acteur historique</w:t>
      </w:r>
      <w:r w:rsidR="00C541EA">
        <w:t>,</w:t>
      </w:r>
      <w:r>
        <w:t xml:space="preserve"> engag</w:t>
      </w:r>
      <w:r>
        <w:rPr>
          <w:rFonts w:ascii="Aptos" w:hAnsi="Aptos" w:cs="Aptos"/>
        </w:rPr>
        <w:t>é</w:t>
      </w:r>
      <w:r>
        <w:t xml:space="preserve"> depuis plus de 135 ans aupr</w:t>
      </w:r>
      <w:r>
        <w:rPr>
          <w:rFonts w:ascii="Aptos" w:hAnsi="Aptos" w:cs="Aptos"/>
        </w:rPr>
        <w:t>è</w:t>
      </w:r>
      <w:r>
        <w:t>s des personnes aveugles ou malvoyantes.</w:t>
      </w:r>
      <w:r w:rsidR="00C541EA">
        <w:t xml:space="preserve"> </w:t>
      </w:r>
      <w:r>
        <w:t>Association loi 1901, elle agit partout en France pour r</w:t>
      </w:r>
      <w:r>
        <w:rPr>
          <w:rFonts w:ascii="Aptos" w:hAnsi="Aptos" w:cs="Aptos"/>
        </w:rPr>
        <w:t>é</w:t>
      </w:r>
      <w:r>
        <w:t xml:space="preserve">pondre aux besoins des </w:t>
      </w:r>
      <w:r w:rsidR="00C541EA">
        <w:t xml:space="preserve">personnes en situation de handicap visuel. </w:t>
      </w:r>
    </w:p>
    <w:p w14:paraId="4B86F999" w14:textId="18DDC1AD" w:rsidR="00343269" w:rsidRDefault="003879FC" w:rsidP="003879FC">
      <w:r>
        <w:t xml:space="preserve">Notre organisation repose sur une gouvernance entièrement bénévole, structurée autour d’une assemblée générale, d’un conseil d’administration et d’un </w:t>
      </w:r>
      <w:r w:rsidR="003F22C2">
        <w:t>P</w:t>
      </w:r>
      <w:r>
        <w:t xml:space="preserve">résident assisté d’un bureau. Conformément à nos statuts, le conseil d’administration </w:t>
      </w:r>
      <w:r w:rsidR="00343269">
        <w:t xml:space="preserve">respecte </w:t>
      </w:r>
      <w:r>
        <w:t xml:space="preserve">la parité entre personnes déficientes visuelles et </w:t>
      </w:r>
      <w:r w:rsidR="00343269">
        <w:t xml:space="preserve">bien </w:t>
      </w:r>
      <w:r>
        <w:t>voyantes, garantissant une représentation équilibrée et fidèle à notre mission.</w:t>
      </w:r>
    </w:p>
    <w:p w14:paraId="7FFE7C24" w14:textId="685A7FF0" w:rsidR="003879FC" w:rsidRDefault="001F3B8E" w:rsidP="003879FC">
      <w:r>
        <w:t xml:space="preserve">Nous nous </w:t>
      </w:r>
      <w:r w:rsidR="003879FC">
        <w:t>appu</w:t>
      </w:r>
      <w:r w:rsidR="00D03641">
        <w:t>yons</w:t>
      </w:r>
      <w:r w:rsidR="003879FC">
        <w:t xml:space="preserve"> sur un modèle solidaire mêlant financements </w:t>
      </w:r>
      <w:r w:rsidR="003F22C2">
        <w:t xml:space="preserve">institutionnels, </w:t>
      </w:r>
      <w:r w:rsidR="003879FC">
        <w:t>publics et privés</w:t>
      </w:r>
      <w:r w:rsidR="00850970">
        <w:t xml:space="preserve"> et </w:t>
      </w:r>
      <w:r w:rsidR="003879FC">
        <w:t xml:space="preserve">générosité du public </w:t>
      </w:r>
      <w:r w:rsidR="00850970">
        <w:t xml:space="preserve">ainsi qu’à </w:t>
      </w:r>
      <w:r w:rsidR="00037A9A">
        <w:t>l’</w:t>
      </w:r>
      <w:r w:rsidR="003879FC">
        <w:t>engagement de plus de 3 500 bénévoles</w:t>
      </w:r>
      <w:r w:rsidR="00850970">
        <w:t xml:space="preserve"> et de près de 600 salariés</w:t>
      </w:r>
      <w:r w:rsidR="003879FC">
        <w:t xml:space="preserve">. </w:t>
      </w:r>
      <w:r w:rsidR="0022400D">
        <w:t>L’association est p</w:t>
      </w:r>
      <w:r w:rsidR="003879FC">
        <w:t>résente sur l’ensemble du territoire</w:t>
      </w:r>
      <w:r w:rsidR="008D0BE4">
        <w:t xml:space="preserve"> français </w:t>
      </w:r>
      <w:r w:rsidR="003879FC">
        <w:t>grâce à 19 établissements médico</w:t>
      </w:r>
      <w:r w:rsidR="003879FC">
        <w:rPr>
          <w:rFonts w:ascii="Cambria Math" w:hAnsi="Cambria Math" w:cs="Cambria Math"/>
        </w:rPr>
        <w:t>‑</w:t>
      </w:r>
      <w:r w:rsidR="003879FC">
        <w:t>sociaux et plus de 130 implantations locales</w:t>
      </w:r>
      <w:r w:rsidR="00053ED4">
        <w:t>.</w:t>
      </w:r>
    </w:p>
    <w:p w14:paraId="68C77A32" w14:textId="77777777" w:rsidR="00545307" w:rsidRPr="003879FC" w:rsidRDefault="00545307" w:rsidP="003879FC"/>
    <w:p w14:paraId="39BBE2E7" w14:textId="6AB6D3EE" w:rsidR="00994A53" w:rsidRPr="00275E99" w:rsidRDefault="009005E5" w:rsidP="00832378">
      <w:pPr>
        <w:pStyle w:val="Titre2"/>
        <w:numPr>
          <w:ilvl w:val="0"/>
          <w:numId w:val="13"/>
        </w:numPr>
        <w:rPr>
          <w:b/>
          <w:bCs/>
          <w:color w:val="7030A0"/>
        </w:rPr>
      </w:pPr>
      <w:bookmarkStart w:id="3" w:name="_Toc225862295"/>
      <w:r w:rsidRPr="00275E99">
        <w:rPr>
          <w:b/>
          <w:bCs/>
          <w:color w:val="7030A0"/>
        </w:rPr>
        <w:t>Notre raison d’être</w:t>
      </w:r>
      <w:bookmarkEnd w:id="3"/>
    </w:p>
    <w:p w14:paraId="49269401" w14:textId="29B852ED" w:rsidR="009005E5" w:rsidRDefault="009005E5" w:rsidP="0039011B">
      <w:r>
        <w:t>Nous agissons pour l’autonomie, l’inclusion et la pleine participation sociale des personnes aveugles ou malvoyantes, quels que soient leur</w:t>
      </w:r>
      <w:r w:rsidR="001B049E">
        <w:t xml:space="preserve"> </w:t>
      </w:r>
      <w:r>
        <w:t>âge</w:t>
      </w:r>
      <w:r w:rsidR="00BC4803">
        <w:t>, leurs parcours ou leurs besoin</w:t>
      </w:r>
      <w:r w:rsidR="00F741CA">
        <w:t>s.</w:t>
      </w:r>
    </w:p>
    <w:p w14:paraId="31C28830" w14:textId="223C9A65" w:rsidR="00BC4803" w:rsidRDefault="00BC4803" w:rsidP="0039011B">
      <w:r>
        <w:t>Nous nous en</w:t>
      </w:r>
      <w:r w:rsidR="001B049E">
        <w:t>ga</w:t>
      </w:r>
      <w:r>
        <w:t>geons à accompagner cha</w:t>
      </w:r>
      <w:r w:rsidR="003B587A">
        <w:t>que personne</w:t>
      </w:r>
      <w:r>
        <w:t xml:space="preserve"> dans sa vie quotidienne,</w:t>
      </w:r>
      <w:r w:rsidR="00343269">
        <w:t xml:space="preserve"> tant personnelle que professionnelle,</w:t>
      </w:r>
      <w:r>
        <w:t xml:space="preserve"> à défendre ses droits</w:t>
      </w:r>
      <w:r w:rsidR="001C4776">
        <w:t>,</w:t>
      </w:r>
      <w:r w:rsidR="00850970">
        <w:t xml:space="preserve"> </w:t>
      </w:r>
      <w:r w:rsidR="001C4776">
        <w:t>à rendre la société plus</w:t>
      </w:r>
      <w:r w:rsidR="00850970">
        <w:t xml:space="preserve"> </w:t>
      </w:r>
      <w:r w:rsidR="001C4776">
        <w:lastRenderedPageBreak/>
        <w:t>accessible</w:t>
      </w:r>
      <w:r w:rsidR="00850970">
        <w:t xml:space="preserve">, </w:t>
      </w:r>
      <w:r w:rsidR="001C4776">
        <w:t>à lutter contre l’isolement, les inégalités et les discriminations encore trop</w:t>
      </w:r>
      <w:r w:rsidR="00545307">
        <w:t xml:space="preserve"> </w:t>
      </w:r>
      <w:r w:rsidR="003429C1">
        <w:t>répandues</w:t>
      </w:r>
      <w:r w:rsidR="001B049E">
        <w:t>. Notre action repose sur la conviction que toute personne doit pouvoir trouver, à chaque étape de sa vie, un soutien adapté, bienveillant et accessible.</w:t>
      </w:r>
    </w:p>
    <w:p w14:paraId="6D5B29CC" w14:textId="77777777" w:rsidR="00343269" w:rsidRDefault="00343269" w:rsidP="0039011B"/>
    <w:p w14:paraId="5C56A603" w14:textId="6AADE9E6" w:rsidR="001B049E" w:rsidRPr="00275E99" w:rsidRDefault="001B049E" w:rsidP="00832378">
      <w:pPr>
        <w:pStyle w:val="Titre2"/>
        <w:numPr>
          <w:ilvl w:val="0"/>
          <w:numId w:val="13"/>
        </w:numPr>
        <w:rPr>
          <w:b/>
          <w:bCs/>
          <w:color w:val="7030A0"/>
        </w:rPr>
      </w:pPr>
      <w:bookmarkStart w:id="4" w:name="_Toc225862296"/>
      <w:r w:rsidRPr="00275E99">
        <w:rPr>
          <w:b/>
          <w:bCs/>
          <w:color w:val="7030A0"/>
        </w:rPr>
        <w:t xml:space="preserve">Nos </w:t>
      </w:r>
      <w:r w:rsidR="00C541EA">
        <w:rPr>
          <w:b/>
          <w:bCs/>
          <w:color w:val="7030A0"/>
        </w:rPr>
        <w:t>v</w:t>
      </w:r>
      <w:r w:rsidRPr="00275E99">
        <w:rPr>
          <w:b/>
          <w:bCs/>
          <w:color w:val="7030A0"/>
        </w:rPr>
        <w:t>aleurs</w:t>
      </w:r>
      <w:bookmarkEnd w:id="4"/>
    </w:p>
    <w:p w14:paraId="03CF1D4D" w14:textId="14866D22" w:rsidR="00A372B1" w:rsidRPr="009D4D14" w:rsidRDefault="00E64967" w:rsidP="009D4D14">
      <w:pPr>
        <w:pStyle w:val="Titre3"/>
      </w:pPr>
      <w:bookmarkStart w:id="5" w:name="_Toc225862297"/>
      <w:r w:rsidRPr="009D4D14">
        <w:t>3</w:t>
      </w:r>
      <w:r w:rsidR="00832378" w:rsidRPr="009D4D14">
        <w:t xml:space="preserve">.1 </w:t>
      </w:r>
      <w:r w:rsidR="00A372B1" w:rsidRPr="009D4D14">
        <w:t>Autonomie</w:t>
      </w:r>
      <w:bookmarkEnd w:id="5"/>
    </w:p>
    <w:p w14:paraId="2B8A14AF" w14:textId="36CB69EB" w:rsidR="00F01A78" w:rsidRPr="004B1F03" w:rsidRDefault="00F01A78" w:rsidP="00A04A23">
      <w:pPr>
        <w:rPr>
          <w:color w:val="C00000"/>
        </w:rPr>
      </w:pPr>
      <w:r>
        <w:t xml:space="preserve">Nous croyons à la capacité de chaque personne à décider </w:t>
      </w:r>
      <w:r w:rsidR="000B3150">
        <w:t xml:space="preserve">par </w:t>
      </w:r>
      <w:r>
        <w:t>elle-même et à</w:t>
      </w:r>
      <w:r w:rsidR="005B0032">
        <w:t xml:space="preserve"> développer son autonomie au qu</w:t>
      </w:r>
      <w:r w:rsidR="008D4A46">
        <w:t>o</w:t>
      </w:r>
      <w:r w:rsidR="005B0032">
        <w:t>tidien</w:t>
      </w:r>
      <w:r>
        <w:t xml:space="preserve">. Nous soutenons cette </w:t>
      </w:r>
      <w:r w:rsidR="00C44C2C">
        <w:t xml:space="preserve">autonomie par la réadaptation, les aides techniques, l’accompagnement </w:t>
      </w:r>
      <w:r w:rsidR="00875C04">
        <w:t>social</w:t>
      </w:r>
      <w:r w:rsidR="004B1F03">
        <w:t xml:space="preserve">, </w:t>
      </w:r>
      <w:r w:rsidR="00C44C2C">
        <w:t xml:space="preserve">l’accès aux technologies </w:t>
      </w:r>
      <w:r w:rsidR="00C44C2C" w:rsidRPr="00CF3DAA">
        <w:t>adaptées</w:t>
      </w:r>
      <w:r w:rsidR="004B1F03" w:rsidRPr="00CF3DAA">
        <w:t xml:space="preserve"> et la prévention de la dépendance, voire de la grande dépendance.</w:t>
      </w:r>
    </w:p>
    <w:p w14:paraId="68B61CB4" w14:textId="4719E489" w:rsidR="00A372B1" w:rsidRPr="009D4D14" w:rsidRDefault="00E64967" w:rsidP="009D4D14">
      <w:pPr>
        <w:pStyle w:val="Titre3"/>
      </w:pPr>
      <w:bookmarkStart w:id="6" w:name="_Toc225862298"/>
      <w:r w:rsidRPr="009D4D14">
        <w:t>3</w:t>
      </w:r>
      <w:r w:rsidR="00832378" w:rsidRPr="009D4D14">
        <w:t xml:space="preserve">.2 </w:t>
      </w:r>
      <w:r w:rsidR="00A04A23" w:rsidRPr="009D4D14">
        <w:t>Inclusion</w:t>
      </w:r>
      <w:bookmarkEnd w:id="6"/>
      <w:r w:rsidR="00A04A23" w:rsidRPr="009D4D14">
        <w:t xml:space="preserve"> </w:t>
      </w:r>
    </w:p>
    <w:p w14:paraId="7E508A65" w14:textId="4FF696B7" w:rsidR="00875C04" w:rsidRDefault="00875C04" w:rsidP="00A04A23">
      <w:r>
        <w:t>Nous œuvrons pour une société où chacune et chacun peut accéder</w:t>
      </w:r>
      <w:r w:rsidR="00281579">
        <w:t xml:space="preserve"> aux m</w:t>
      </w:r>
      <w:r w:rsidR="00CA1E6C">
        <w:t>ê</w:t>
      </w:r>
      <w:r w:rsidR="00281579">
        <w:t xml:space="preserve">mes droits : </w:t>
      </w:r>
      <w:r w:rsidR="006941ED">
        <w:t xml:space="preserve">accès à l’écrit, </w:t>
      </w:r>
      <w:r w:rsidR="00281579">
        <w:t xml:space="preserve">mobilité, information </w:t>
      </w:r>
      <w:r w:rsidR="00276781">
        <w:t>et accès à l’</w:t>
      </w:r>
      <w:r w:rsidR="00281579">
        <w:t>emploi,</w:t>
      </w:r>
      <w:r w:rsidR="00090BEC">
        <w:t xml:space="preserve"> </w:t>
      </w:r>
      <w:r w:rsidR="00276781">
        <w:t xml:space="preserve">accès au </w:t>
      </w:r>
      <w:r w:rsidR="00090BEC">
        <w:t>numérique, culture</w:t>
      </w:r>
      <w:r w:rsidR="009E5F58">
        <w:t xml:space="preserve">, </w:t>
      </w:r>
      <w:r w:rsidR="00281579">
        <w:t>loisirs</w:t>
      </w:r>
      <w:r w:rsidR="009E5F58">
        <w:t>.</w:t>
      </w:r>
      <w:r w:rsidR="00F35A09">
        <w:t xml:space="preserve"> Nous </w:t>
      </w:r>
      <w:r w:rsidR="00C541EA">
        <w:t>accompagnons les personnes déficientes visuelles</w:t>
      </w:r>
      <w:r w:rsidR="00F35A09">
        <w:t xml:space="preserve"> pour </w:t>
      </w:r>
      <w:r w:rsidR="000057FB">
        <w:t xml:space="preserve">parvenir enfin à une </w:t>
      </w:r>
      <w:r w:rsidR="00F35A09">
        <w:t>accessibi</w:t>
      </w:r>
      <w:r w:rsidR="008F6090">
        <w:t>lité</w:t>
      </w:r>
      <w:r w:rsidR="002031E9">
        <w:t xml:space="preserve"> universelle, conformément à l’esprit de la loi du 11 février 2005.</w:t>
      </w:r>
    </w:p>
    <w:p w14:paraId="6C143C90" w14:textId="790A3F8E" w:rsidR="00A04A23" w:rsidRPr="009D4D14" w:rsidRDefault="00E64967" w:rsidP="009D4D14">
      <w:pPr>
        <w:pStyle w:val="Titre3"/>
      </w:pPr>
      <w:bookmarkStart w:id="7" w:name="_Toc225862299"/>
      <w:r w:rsidRPr="009D4D14">
        <w:t>3</w:t>
      </w:r>
      <w:r w:rsidR="00832378" w:rsidRPr="009D4D14">
        <w:t xml:space="preserve">.3 </w:t>
      </w:r>
      <w:r w:rsidR="00A04A23" w:rsidRPr="009D4D14">
        <w:t>Solidarité</w:t>
      </w:r>
      <w:bookmarkEnd w:id="7"/>
    </w:p>
    <w:p w14:paraId="17D78C14" w14:textId="66B33B12" w:rsidR="00C27D93" w:rsidRDefault="00C27D93" w:rsidP="00A04A23">
      <w:r>
        <w:t>Notre modèle repose sur un réseau unique de bénévoles en</w:t>
      </w:r>
      <w:r w:rsidR="00DE0ABD">
        <w:t>g</w:t>
      </w:r>
      <w:r>
        <w:t>agés, de professionnels qualifiés et de partenaires</w:t>
      </w:r>
      <w:r w:rsidR="00DE0ABD">
        <w:t xml:space="preserve"> publics et privés. </w:t>
      </w:r>
      <w:r w:rsidR="00D30B35" w:rsidRPr="00D30B35">
        <w:t>La solidarité est à la fois une méthode d’action, un état d’esprit et une dynamique qui nous engage à agir pour le plus grand nombre</w:t>
      </w:r>
      <w:r w:rsidR="00C541EA">
        <w:t xml:space="preserve">, peu importe l’âge ou le milieu social. </w:t>
      </w:r>
    </w:p>
    <w:p w14:paraId="4F15794B" w14:textId="252516D2" w:rsidR="00A04A23" w:rsidRPr="009D4D14" w:rsidRDefault="00E64967" w:rsidP="009D4D14">
      <w:pPr>
        <w:pStyle w:val="Titre3"/>
      </w:pPr>
      <w:bookmarkStart w:id="8" w:name="_Toc225862300"/>
      <w:r w:rsidRPr="009D4D14">
        <w:t>3</w:t>
      </w:r>
      <w:r w:rsidR="00832378" w:rsidRPr="009D4D14">
        <w:t xml:space="preserve">.4 </w:t>
      </w:r>
      <w:r w:rsidR="00A04A23" w:rsidRPr="009D4D14">
        <w:t>Proximité</w:t>
      </w:r>
      <w:bookmarkEnd w:id="8"/>
    </w:p>
    <w:p w14:paraId="46D81C79" w14:textId="29B86703" w:rsidR="00074634" w:rsidRDefault="00074634" w:rsidP="00A04A23">
      <w:r>
        <w:t>Avec plus de 130 implantations, nous plaçons la relation humaine au cœur de notre engage</w:t>
      </w:r>
      <w:r w:rsidR="00E80EBB">
        <w:t xml:space="preserve">ment et nous veillons à être présents au plus près des </w:t>
      </w:r>
      <w:r w:rsidR="00496EB4">
        <w:t>besoins, partout sur le territoire.</w:t>
      </w:r>
    </w:p>
    <w:p w14:paraId="4A3FEAFD" w14:textId="036BF6E6" w:rsidR="00A04A23" w:rsidRPr="009D4D14" w:rsidRDefault="00E64967" w:rsidP="009D4D14">
      <w:pPr>
        <w:pStyle w:val="Titre3"/>
      </w:pPr>
      <w:bookmarkStart w:id="9" w:name="_Toc225862301"/>
      <w:r w:rsidRPr="009D4D14">
        <w:t>3</w:t>
      </w:r>
      <w:r w:rsidR="00832378" w:rsidRPr="009D4D14">
        <w:t xml:space="preserve">.5 </w:t>
      </w:r>
      <w:r w:rsidR="00A04A23" w:rsidRPr="009D4D14">
        <w:t>Innovation responsable</w:t>
      </w:r>
      <w:bookmarkEnd w:id="9"/>
    </w:p>
    <w:p w14:paraId="253B2CFE" w14:textId="7056502F" w:rsidR="00496EB4" w:rsidRDefault="00496EB4" w:rsidP="00A04A23">
      <w:r>
        <w:t>Nous faison</w:t>
      </w:r>
      <w:r w:rsidR="00280DB8">
        <w:t>s évoluer nos pratiques, intégrons les innovations technologiques dans une perspective éthique, durable et au service des personnes.</w:t>
      </w:r>
    </w:p>
    <w:p w14:paraId="0ADD843D" w14:textId="77777777" w:rsidR="00545307" w:rsidRDefault="00545307" w:rsidP="00A04A23"/>
    <w:p w14:paraId="45247BDC" w14:textId="03334C37" w:rsidR="00941D84" w:rsidRPr="00275E99" w:rsidRDefault="00941D84" w:rsidP="00832378">
      <w:pPr>
        <w:pStyle w:val="Titre2"/>
        <w:numPr>
          <w:ilvl w:val="0"/>
          <w:numId w:val="13"/>
        </w:numPr>
        <w:rPr>
          <w:b/>
          <w:bCs/>
          <w:color w:val="7030A0"/>
        </w:rPr>
      </w:pPr>
      <w:bookmarkStart w:id="10" w:name="_Toc225862302"/>
      <w:r w:rsidRPr="00275E99">
        <w:rPr>
          <w:b/>
          <w:bCs/>
          <w:color w:val="7030A0"/>
        </w:rPr>
        <w:t xml:space="preserve">Nos </w:t>
      </w:r>
      <w:r w:rsidR="00C541EA">
        <w:rPr>
          <w:b/>
          <w:bCs/>
          <w:color w:val="7030A0"/>
        </w:rPr>
        <w:t>m</w:t>
      </w:r>
      <w:r w:rsidRPr="00275E99">
        <w:rPr>
          <w:b/>
          <w:bCs/>
          <w:color w:val="7030A0"/>
        </w:rPr>
        <w:t>issions</w:t>
      </w:r>
      <w:bookmarkEnd w:id="10"/>
    </w:p>
    <w:p w14:paraId="5D54CC6A" w14:textId="6814BF2C" w:rsidR="000D6317" w:rsidRPr="009D4D14" w:rsidRDefault="00E64967" w:rsidP="009D4D14">
      <w:pPr>
        <w:pStyle w:val="Titre3"/>
      </w:pPr>
      <w:bookmarkStart w:id="11" w:name="_Toc225862303"/>
      <w:r w:rsidRPr="009D4D14">
        <w:t>4</w:t>
      </w:r>
      <w:r w:rsidR="00832378" w:rsidRPr="009D4D14">
        <w:t xml:space="preserve">.1 </w:t>
      </w:r>
      <w:r w:rsidR="000D6317" w:rsidRPr="009D4D14">
        <w:t>Accompagner les personnes vers l’autonomie</w:t>
      </w:r>
      <w:bookmarkEnd w:id="11"/>
    </w:p>
    <w:p w14:paraId="5D833B53" w14:textId="336817A6" w:rsidR="00BB2C1A" w:rsidRDefault="350AC1E9" w:rsidP="00B978F1">
      <w:r>
        <w:t>Retrouver de l’autonomie nécessite un</w:t>
      </w:r>
      <w:r w:rsidR="00784B41">
        <w:t xml:space="preserve"> accueil et un</w:t>
      </w:r>
      <w:r>
        <w:t xml:space="preserve"> accompagnement global.</w:t>
      </w:r>
      <w:r w:rsidR="49D3E337">
        <w:t xml:space="preserve"> </w:t>
      </w:r>
      <w:r w:rsidR="24481DBC">
        <w:t>La perte de vision</w:t>
      </w:r>
      <w:r w:rsidR="4FB15182">
        <w:t xml:space="preserve"> au cours de la vie</w:t>
      </w:r>
      <w:r w:rsidR="24481DBC">
        <w:t xml:space="preserve"> bouleverse l’ensemble du quotidien</w:t>
      </w:r>
      <w:r w:rsidR="00BB2C1A">
        <w:t>. S</w:t>
      </w:r>
      <w:r w:rsidR="24481DBC">
        <w:t xml:space="preserve">e déplacer </w:t>
      </w:r>
      <w:r w:rsidR="00BB2C1A">
        <w:t>seul</w:t>
      </w:r>
      <w:r w:rsidR="24481DBC">
        <w:t xml:space="preserve">, </w:t>
      </w:r>
      <w:r w:rsidR="24481DBC">
        <w:lastRenderedPageBreak/>
        <w:t>utiliser les transports</w:t>
      </w:r>
      <w:r w:rsidR="00BB2C1A">
        <w:t xml:space="preserve">, </w:t>
      </w:r>
      <w:r w:rsidR="24481DBC">
        <w:t>s’orienter dans les bâtiments</w:t>
      </w:r>
      <w:r w:rsidR="00343269">
        <w:t>,</w:t>
      </w:r>
      <w:r w:rsidR="00343269" w:rsidRPr="00343269">
        <w:t xml:space="preserve"> accéder aux outils informatiques</w:t>
      </w:r>
      <w:r w:rsidR="00BB2C1A">
        <w:t xml:space="preserve"> (bureautique, sites internet etc.) ou encore régler ses achats de manière autonome deviennent des défis majeurs. Ce sont les gestes les plus simples, lire, cuisiner, communiquer ou accéder à l’information, qu’il faut réapprendre. </w:t>
      </w:r>
    </w:p>
    <w:p w14:paraId="1456B11E" w14:textId="605F122D" w:rsidR="00B978F1" w:rsidRPr="001939E6" w:rsidRDefault="00B978F1" w:rsidP="00B978F1">
      <w:r w:rsidRPr="001939E6">
        <w:t xml:space="preserve">Nos solutions : </w:t>
      </w:r>
    </w:p>
    <w:p w14:paraId="192AAAD6" w14:textId="70B1CDE6" w:rsidR="00243CEB" w:rsidRDefault="00B978F1" w:rsidP="00CE540C">
      <w:pPr>
        <w:pStyle w:val="Paragraphedeliste"/>
        <w:numPr>
          <w:ilvl w:val="0"/>
          <w:numId w:val="8"/>
        </w:numPr>
      </w:pPr>
      <w:r>
        <w:t>La r</w:t>
      </w:r>
      <w:r w:rsidR="00243CEB">
        <w:t>éadaptation</w:t>
      </w:r>
      <w:r w:rsidR="007057AE">
        <w:t xml:space="preserve"> à la</w:t>
      </w:r>
      <w:r w:rsidR="00243CEB">
        <w:t xml:space="preserve"> vie quotidienne</w:t>
      </w:r>
      <w:r w:rsidR="007057AE">
        <w:t xml:space="preserve">, </w:t>
      </w:r>
      <w:r w:rsidR="00BB2C1A">
        <w:t xml:space="preserve">l’instruction à </w:t>
      </w:r>
      <w:r w:rsidR="007057AE">
        <w:t>la locomotion</w:t>
      </w:r>
      <w:r w:rsidR="00E6110E">
        <w:t> ;</w:t>
      </w:r>
    </w:p>
    <w:p w14:paraId="3A62FD6E" w14:textId="0BFB8552" w:rsidR="00243CEB" w:rsidRDefault="007057AE" w:rsidP="0061492B">
      <w:pPr>
        <w:pStyle w:val="Paragraphedeliste"/>
        <w:numPr>
          <w:ilvl w:val="0"/>
          <w:numId w:val="8"/>
        </w:numPr>
      </w:pPr>
      <w:r>
        <w:t>Des a</w:t>
      </w:r>
      <w:r w:rsidR="00243CEB">
        <w:t>ides</w:t>
      </w:r>
      <w:r w:rsidR="00CA2E95">
        <w:t xml:space="preserve"> techniques</w:t>
      </w:r>
      <w:r w:rsidR="009961F2">
        <w:t>,</w:t>
      </w:r>
      <w:r w:rsidR="00180070">
        <w:t xml:space="preserve"> d’</w:t>
      </w:r>
      <w:r w:rsidR="00630F65">
        <w:t xml:space="preserve">orientation et </w:t>
      </w:r>
      <w:r w:rsidR="00180070">
        <w:t xml:space="preserve">de </w:t>
      </w:r>
      <w:r w:rsidR="00630F65">
        <w:t>mobilité</w:t>
      </w:r>
      <w:r w:rsidR="0061492B">
        <w:t>,</w:t>
      </w:r>
      <w:r w:rsidR="009961F2">
        <w:t xml:space="preserve"> du </w:t>
      </w:r>
      <w:r w:rsidR="00CA2E95">
        <w:t>numérique adapté</w:t>
      </w:r>
      <w:r w:rsidR="00E6110E">
        <w:t> ;</w:t>
      </w:r>
    </w:p>
    <w:p w14:paraId="38449540" w14:textId="6E0E1AD5" w:rsidR="00D36BF5" w:rsidRPr="00D36BF5" w:rsidRDefault="00196E0F" w:rsidP="00D36BF5">
      <w:pPr>
        <w:pStyle w:val="Paragraphedeliste"/>
        <w:numPr>
          <w:ilvl w:val="0"/>
          <w:numId w:val="16"/>
        </w:numPr>
        <w:rPr>
          <w:rFonts w:cs="Arial"/>
        </w:rPr>
      </w:pPr>
      <w:r w:rsidRPr="00D36BF5">
        <w:t xml:space="preserve">Un </w:t>
      </w:r>
      <w:r w:rsidR="003854FA" w:rsidRPr="00D36BF5">
        <w:t xml:space="preserve">soutien </w:t>
      </w:r>
      <w:r w:rsidR="00FC6FCB" w:rsidRPr="00D36BF5">
        <w:t>médico-</w:t>
      </w:r>
      <w:r w:rsidR="00360795" w:rsidRPr="00D36BF5">
        <w:t>social</w:t>
      </w:r>
      <w:r w:rsidR="00FC6FCB" w:rsidRPr="00D36BF5">
        <w:t xml:space="preserve"> : </w:t>
      </w:r>
      <w:r w:rsidR="00360795" w:rsidRPr="00D36BF5">
        <w:t xml:space="preserve"> accès aux droits,</w:t>
      </w:r>
      <w:r w:rsidR="00784B41">
        <w:t xml:space="preserve"> accueil et</w:t>
      </w:r>
      <w:r w:rsidR="00360795" w:rsidRPr="00D36BF5">
        <w:t xml:space="preserve"> accompagnement </w:t>
      </w:r>
      <w:r w:rsidR="00465196" w:rsidRPr="00D36BF5">
        <w:t xml:space="preserve">(accueil, coordination, orientation) </w:t>
      </w:r>
      <w:r w:rsidR="00360795" w:rsidRPr="00D36BF5">
        <w:t xml:space="preserve">et services spécialisés </w:t>
      </w:r>
      <w:r w:rsidR="000846F7" w:rsidRPr="00D36BF5">
        <w:t>(accompagnement à la vie sociale)</w:t>
      </w:r>
      <w:r w:rsidR="00E6110E">
        <w:t> ;</w:t>
      </w:r>
    </w:p>
    <w:p w14:paraId="48676210" w14:textId="2F8DF260" w:rsidR="00360795" w:rsidRDefault="00D36BF5" w:rsidP="00FC0159">
      <w:pPr>
        <w:pStyle w:val="Paragraphedeliste"/>
        <w:numPr>
          <w:ilvl w:val="0"/>
          <w:numId w:val="16"/>
        </w:numPr>
        <w:rPr>
          <w:rFonts w:cs="Arial"/>
        </w:rPr>
      </w:pPr>
      <w:r w:rsidRPr="00CF3DAA">
        <w:t>D</w:t>
      </w:r>
      <w:r w:rsidRPr="00CF3DAA">
        <w:rPr>
          <w:rFonts w:cs="Arial"/>
        </w:rPr>
        <w:t>es sensibilisations aux solutions d’autonomie destinées à informer les personnes aveugles ou malvoyantes (réadaptation, matériels adaptés, applications, …)</w:t>
      </w:r>
      <w:r w:rsidR="006B0A6D" w:rsidRPr="00CF3DAA">
        <w:rPr>
          <w:rFonts w:cs="Arial"/>
        </w:rPr>
        <w:t>.</w:t>
      </w:r>
    </w:p>
    <w:p w14:paraId="2E8D55C8" w14:textId="77777777" w:rsidR="009D4D14" w:rsidRPr="00CF3DAA" w:rsidRDefault="009D4D14" w:rsidP="009D4D14">
      <w:pPr>
        <w:pStyle w:val="Paragraphedeliste"/>
        <w:rPr>
          <w:rFonts w:cs="Arial"/>
        </w:rPr>
      </w:pPr>
    </w:p>
    <w:p w14:paraId="58183772" w14:textId="63A4D6E4" w:rsidR="000D6317" w:rsidRPr="009D4D14" w:rsidRDefault="00E64967" w:rsidP="009D4D14">
      <w:pPr>
        <w:pStyle w:val="Titre3"/>
      </w:pPr>
      <w:bookmarkStart w:id="12" w:name="_Toc225862304"/>
      <w:r w:rsidRPr="009D4D14">
        <w:t>4</w:t>
      </w:r>
      <w:r w:rsidR="00832378" w:rsidRPr="009D4D14">
        <w:t xml:space="preserve">.2 </w:t>
      </w:r>
      <w:r w:rsidR="000D6317" w:rsidRPr="009D4D14">
        <w:t>Rompre l’isolement et favoriser la participation sociale</w:t>
      </w:r>
      <w:bookmarkEnd w:id="12"/>
    </w:p>
    <w:p w14:paraId="6C0367F4" w14:textId="75527E90" w:rsidR="00343269" w:rsidRPr="00343269" w:rsidRDefault="00343269" w:rsidP="00343269">
      <w:r w:rsidRPr="00343269">
        <w:t xml:space="preserve">L’isolement touche particulièrement les personnes déficientes visuelles, quel que soit leur âge. </w:t>
      </w:r>
      <w:r w:rsidR="00C56EE7">
        <w:t>Près de 80% des personnes malvoyantes ont plus de 60 ans</w:t>
      </w:r>
      <w:r w:rsidR="007A7E92">
        <w:rPr>
          <w:rStyle w:val="Appelnotedebasdep"/>
        </w:rPr>
        <w:footnoteReference w:id="1"/>
      </w:r>
      <w:r w:rsidR="00C56EE7">
        <w:t xml:space="preserve">. </w:t>
      </w:r>
      <w:r w:rsidRPr="00343269">
        <w:t>Elles vivent d’autant plus mal une perte, brutale ou progressive</w:t>
      </w:r>
      <w:r w:rsidR="00BB2C1A">
        <w:t>,</w:t>
      </w:r>
      <w:r w:rsidRPr="00343269">
        <w:t xml:space="preserve"> de la vue, dans la mesure où cela bouleverse leurs repères, fragilise leurs liens sociaux et réduit leur confiance en elles</w:t>
      </w:r>
      <w:r w:rsidR="00C56EE7">
        <w:t>.</w:t>
      </w:r>
    </w:p>
    <w:p w14:paraId="73B72C15" w14:textId="51DAE055" w:rsidR="00343269" w:rsidRPr="00426CB3" w:rsidRDefault="00651E83" w:rsidP="00426CB3">
      <w:r>
        <w:t xml:space="preserve">Nos solutions : </w:t>
      </w:r>
    </w:p>
    <w:p w14:paraId="5BA590C7" w14:textId="32C41BF2" w:rsidR="00343269" w:rsidRDefault="00151876" w:rsidP="00343269">
      <w:pPr>
        <w:pStyle w:val="xmsonormal"/>
        <w:numPr>
          <w:ilvl w:val="0"/>
          <w:numId w:val="9"/>
        </w:numPr>
        <w:shd w:val="clear" w:color="auto" w:fill="FFFFFF"/>
        <w:spacing w:before="0" w:beforeAutospacing="0" w:after="0" w:afterAutospacing="0"/>
        <w:rPr>
          <w:rFonts w:ascii="Aptos" w:hAnsi="Aptos" w:cs="Segoe UI"/>
          <w:color w:val="000000"/>
        </w:rPr>
      </w:pPr>
      <w:r>
        <w:rPr>
          <w:rFonts w:ascii="Aptos" w:hAnsi="Aptos" w:cs="Segoe UI"/>
          <w:color w:val="000000"/>
          <w:bdr w:val="none" w:sz="0" w:space="0" w:color="auto" w:frame="1"/>
        </w:rPr>
        <w:t>Partout en France, d</w:t>
      </w:r>
      <w:r w:rsidR="00343269">
        <w:rPr>
          <w:rFonts w:ascii="Aptos" w:hAnsi="Aptos" w:cs="Segoe UI"/>
          <w:color w:val="000000"/>
          <w:bdr w:val="none" w:sz="0" w:space="0" w:color="auto" w:frame="1"/>
        </w:rPr>
        <w:t xml:space="preserve">es espaces d’accueil, </w:t>
      </w:r>
      <w:r w:rsidR="00C56EE7">
        <w:rPr>
          <w:rFonts w:ascii="Aptos" w:hAnsi="Aptos" w:cs="Segoe UI"/>
          <w:color w:val="000000"/>
          <w:bdr w:val="none" w:sz="0" w:space="0" w:color="auto" w:frame="1"/>
        </w:rPr>
        <w:t xml:space="preserve">d’écoute, et </w:t>
      </w:r>
      <w:r w:rsidR="00343269">
        <w:rPr>
          <w:rFonts w:ascii="Aptos" w:hAnsi="Aptos" w:cs="Segoe UI"/>
          <w:color w:val="000000"/>
          <w:bdr w:val="none" w:sz="0" w:space="0" w:color="auto" w:frame="1"/>
        </w:rPr>
        <w:t xml:space="preserve">d’accompagnement </w:t>
      </w:r>
      <w:r w:rsidR="00E52A5A">
        <w:rPr>
          <w:rFonts w:ascii="Aptos" w:hAnsi="Aptos" w:cs="Segoe UI"/>
          <w:color w:val="000000"/>
          <w:bdr w:val="none" w:sz="0" w:space="0" w:color="auto" w:frame="1"/>
        </w:rPr>
        <w:t xml:space="preserve">des personnes déficientes visuelles et </w:t>
      </w:r>
      <w:r w:rsidR="00343269">
        <w:rPr>
          <w:rFonts w:ascii="Aptos" w:hAnsi="Aptos" w:cs="Segoe UI"/>
          <w:color w:val="000000"/>
          <w:bdr w:val="none" w:sz="0" w:space="0" w:color="auto" w:frame="1"/>
        </w:rPr>
        <w:t>de</w:t>
      </w:r>
      <w:r w:rsidR="00E52A5A">
        <w:rPr>
          <w:rFonts w:ascii="Aptos" w:hAnsi="Aptos" w:cs="Segoe UI"/>
          <w:color w:val="000000"/>
          <w:bdr w:val="none" w:sz="0" w:space="0" w:color="auto" w:frame="1"/>
        </w:rPr>
        <w:t xml:space="preserve"> leurs</w:t>
      </w:r>
      <w:r w:rsidR="00343269">
        <w:rPr>
          <w:rFonts w:ascii="Aptos" w:hAnsi="Aptos" w:cs="Segoe UI"/>
          <w:color w:val="000000"/>
          <w:bdr w:val="none" w:sz="0" w:space="0" w:color="auto" w:frame="1"/>
        </w:rPr>
        <w:t xml:space="preserve"> aidants</w:t>
      </w:r>
      <w:r w:rsidR="00905B47">
        <w:rPr>
          <w:rFonts w:ascii="Aptos" w:hAnsi="Aptos" w:cs="Segoe UI"/>
          <w:color w:val="000000"/>
          <w:bdr w:val="none" w:sz="0" w:space="0" w:color="auto" w:frame="1"/>
        </w:rPr>
        <w:t> ;</w:t>
      </w:r>
    </w:p>
    <w:p w14:paraId="79B01109" w14:textId="5A3BEB11" w:rsidR="00343269" w:rsidRDefault="00343269" w:rsidP="00343269">
      <w:pPr>
        <w:pStyle w:val="xmsonormal"/>
        <w:numPr>
          <w:ilvl w:val="0"/>
          <w:numId w:val="9"/>
        </w:numPr>
        <w:shd w:val="clear" w:color="auto" w:fill="FFFFFF"/>
        <w:spacing w:before="0" w:beforeAutospacing="0" w:after="0" w:afterAutospacing="0"/>
        <w:rPr>
          <w:rFonts w:ascii="Aptos" w:hAnsi="Aptos" w:cs="Segoe UI"/>
          <w:color w:val="000000"/>
        </w:rPr>
      </w:pPr>
      <w:r>
        <w:rPr>
          <w:rFonts w:ascii="Aptos" w:hAnsi="Aptos" w:cs="Segoe UI"/>
          <w:color w:val="000000"/>
          <w:bdr w:val="none" w:sz="0" w:space="0" w:color="auto" w:frame="1"/>
        </w:rPr>
        <w:t>L’accès à la lecture et à des supports</w:t>
      </w:r>
      <w:r w:rsidR="00BB2C1A">
        <w:rPr>
          <w:rFonts w:ascii="Aptos" w:hAnsi="Aptos" w:cs="Segoe UI"/>
          <w:color w:val="000000"/>
          <w:bdr w:val="none" w:sz="0" w:space="0" w:color="auto" w:frame="1"/>
        </w:rPr>
        <w:t xml:space="preserve"> </w:t>
      </w:r>
      <w:r>
        <w:rPr>
          <w:rFonts w:ascii="Aptos" w:hAnsi="Aptos" w:cs="Segoe UI"/>
          <w:color w:val="000000"/>
          <w:bdr w:val="none" w:sz="0" w:space="0" w:color="auto" w:frame="1"/>
        </w:rPr>
        <w:t>adaptés, à la formation au braille</w:t>
      </w:r>
      <w:r w:rsidR="00905B47">
        <w:rPr>
          <w:rFonts w:ascii="Aptos" w:hAnsi="Aptos" w:cs="Segoe UI"/>
          <w:color w:val="000000"/>
          <w:bdr w:val="none" w:sz="0" w:space="0" w:color="auto" w:frame="1"/>
        </w:rPr>
        <w:t> ;</w:t>
      </w:r>
    </w:p>
    <w:p w14:paraId="728A71F0" w14:textId="0E2F800E" w:rsidR="00343269" w:rsidRDefault="00343269" w:rsidP="00343269">
      <w:pPr>
        <w:pStyle w:val="xmsonormal"/>
        <w:numPr>
          <w:ilvl w:val="0"/>
          <w:numId w:val="9"/>
        </w:numPr>
        <w:shd w:val="clear" w:color="auto" w:fill="FFFFFF"/>
        <w:spacing w:before="0" w:beforeAutospacing="0" w:after="0" w:afterAutospacing="0"/>
        <w:rPr>
          <w:rFonts w:ascii="Aptos" w:hAnsi="Aptos" w:cs="Segoe UI"/>
          <w:color w:val="000000"/>
        </w:rPr>
      </w:pPr>
      <w:r>
        <w:rPr>
          <w:rFonts w:ascii="Aptos" w:hAnsi="Aptos" w:cs="Segoe UI"/>
          <w:color w:val="000000"/>
          <w:bdr w:val="none" w:sz="0" w:space="0" w:color="auto" w:frame="1"/>
        </w:rPr>
        <w:t>La formation aux outils d’aide à la navigation pour l’utilisation d’un ordinateur, d’un smartphone</w:t>
      </w:r>
      <w:r w:rsidR="00905B47">
        <w:rPr>
          <w:rFonts w:ascii="Aptos" w:hAnsi="Aptos" w:cs="Segoe UI"/>
          <w:color w:val="000000"/>
          <w:bdr w:val="none" w:sz="0" w:space="0" w:color="auto" w:frame="1"/>
        </w:rPr>
        <w:t> ;</w:t>
      </w:r>
    </w:p>
    <w:p w14:paraId="44420524" w14:textId="6E7FFC8D" w:rsidR="00343269" w:rsidRDefault="0074556C" w:rsidP="00343269">
      <w:pPr>
        <w:pStyle w:val="xmsolistparagraph"/>
        <w:numPr>
          <w:ilvl w:val="0"/>
          <w:numId w:val="9"/>
        </w:numPr>
        <w:shd w:val="clear" w:color="auto" w:fill="FFFFFF"/>
        <w:spacing w:before="0" w:beforeAutospacing="0" w:after="0" w:afterAutospacing="0"/>
        <w:rPr>
          <w:rFonts w:ascii="Aptos" w:hAnsi="Aptos" w:cs="Segoe UI"/>
          <w:color w:val="000000"/>
        </w:rPr>
      </w:pPr>
      <w:r>
        <w:rPr>
          <w:rFonts w:ascii="Aptos" w:hAnsi="Aptos" w:cs="Segoe UI"/>
          <w:color w:val="000000"/>
          <w:bdr w:val="none" w:sz="0" w:space="0" w:color="auto" w:frame="1"/>
        </w:rPr>
        <w:t>L’a</w:t>
      </w:r>
      <w:r w:rsidR="00343269">
        <w:rPr>
          <w:rFonts w:ascii="Aptos" w:hAnsi="Aptos" w:cs="Segoe UI"/>
          <w:color w:val="000000"/>
          <w:bdr w:val="none" w:sz="0" w:space="0" w:color="auto" w:frame="1"/>
        </w:rPr>
        <w:t>ccès à des activités culturelles, de loisirs et sportives ad</w:t>
      </w:r>
      <w:r w:rsidR="00426CB3">
        <w:rPr>
          <w:rFonts w:ascii="Aptos" w:hAnsi="Aptos" w:cs="Segoe UI"/>
          <w:color w:val="000000"/>
          <w:bdr w:val="none" w:sz="0" w:space="0" w:color="auto" w:frame="1"/>
        </w:rPr>
        <w:t>aptées</w:t>
      </w:r>
      <w:r w:rsidR="00C56EE7">
        <w:rPr>
          <w:rFonts w:ascii="Aptos" w:hAnsi="Aptos" w:cs="Segoe UI"/>
          <w:color w:val="000000"/>
          <w:bdr w:val="none" w:sz="0" w:space="0" w:color="auto" w:frame="1"/>
        </w:rPr>
        <w:t xml:space="preserve">. </w:t>
      </w:r>
    </w:p>
    <w:p w14:paraId="5B642C96" w14:textId="77777777" w:rsidR="00343269" w:rsidRPr="00651E83" w:rsidRDefault="00343269" w:rsidP="005C3182">
      <w:pPr>
        <w:ind w:left="360"/>
      </w:pPr>
    </w:p>
    <w:p w14:paraId="490EF956" w14:textId="13C8EBE9" w:rsidR="002A4259" w:rsidRPr="009D4D14" w:rsidRDefault="00E64967" w:rsidP="009D4D14">
      <w:pPr>
        <w:pStyle w:val="Titre3"/>
      </w:pPr>
      <w:bookmarkStart w:id="13" w:name="_Toc225862305"/>
      <w:r w:rsidRPr="009D4D14">
        <w:t>4</w:t>
      </w:r>
      <w:r w:rsidR="00832378" w:rsidRPr="009D4D14">
        <w:t xml:space="preserve">.3 </w:t>
      </w:r>
      <w:r w:rsidR="002A4259" w:rsidRPr="009D4D14">
        <w:t>Favoriser l’insertion professionnelle</w:t>
      </w:r>
      <w:bookmarkEnd w:id="13"/>
    </w:p>
    <w:p w14:paraId="13337AFA" w14:textId="0B5489A1" w:rsidR="00EF12F0" w:rsidRDefault="00A860FF" w:rsidP="00A860FF">
      <w:pPr>
        <w:rPr>
          <w:lang w:eastAsia="fr-FR"/>
        </w:rPr>
      </w:pPr>
      <w:r w:rsidRPr="00835374">
        <w:rPr>
          <w:lang w:eastAsia="fr-FR"/>
        </w:rPr>
        <w:t xml:space="preserve">Les discriminations persistent fortement : </w:t>
      </w:r>
      <w:r w:rsidR="00EF12F0">
        <w:rPr>
          <w:lang w:eastAsia="fr-FR"/>
        </w:rPr>
        <w:t>sept</w:t>
      </w:r>
      <w:r w:rsidRPr="00835374">
        <w:rPr>
          <w:lang w:eastAsia="fr-FR"/>
        </w:rPr>
        <w:t xml:space="preserve"> personnes déficientes visuelles sur </w:t>
      </w:r>
      <w:r w:rsidR="00EF12F0">
        <w:rPr>
          <w:lang w:eastAsia="fr-FR"/>
        </w:rPr>
        <w:t>dix</w:t>
      </w:r>
      <w:r w:rsidRPr="00835374">
        <w:rPr>
          <w:lang w:eastAsia="fr-FR"/>
        </w:rPr>
        <w:t xml:space="preserve"> en âge de travailler sont </w:t>
      </w:r>
      <w:r w:rsidR="00EF12F0">
        <w:rPr>
          <w:lang w:eastAsia="fr-FR"/>
        </w:rPr>
        <w:t xml:space="preserve">aujourd’hui </w:t>
      </w:r>
      <w:r w:rsidRPr="00835374">
        <w:rPr>
          <w:lang w:eastAsia="fr-FR"/>
        </w:rPr>
        <w:t>sans emploi</w:t>
      </w:r>
      <w:r>
        <w:rPr>
          <w:lang w:eastAsia="fr-FR"/>
        </w:rPr>
        <w:t xml:space="preserve">. </w:t>
      </w:r>
      <w:r w:rsidR="0074556C">
        <w:rPr>
          <w:lang w:eastAsia="fr-FR"/>
        </w:rPr>
        <w:t>Près de 70% des personnes aveugles ou malvoyantes déclarent avoir déjà rencontré des difficultés pour entrer sur le marché du travail en raison de leur handicap visuel</w:t>
      </w:r>
      <w:r w:rsidR="0074556C">
        <w:rPr>
          <w:rStyle w:val="Appelnotedebasdep"/>
          <w:lang w:eastAsia="fr-FR"/>
        </w:rPr>
        <w:footnoteReference w:id="2"/>
      </w:r>
      <w:r w:rsidR="0074556C">
        <w:rPr>
          <w:lang w:eastAsia="fr-FR"/>
        </w:rPr>
        <w:t xml:space="preserve">. </w:t>
      </w:r>
      <w:r w:rsidR="00EF12F0">
        <w:rPr>
          <w:lang w:eastAsia="fr-FR"/>
        </w:rPr>
        <w:t xml:space="preserve">Favoriser l’insertion professionnelle implique à la fois d’accompagner les personnes concernées et de sensibiliser les </w:t>
      </w:r>
      <w:r w:rsidR="00EF12F0">
        <w:rPr>
          <w:lang w:eastAsia="fr-FR"/>
        </w:rPr>
        <w:lastRenderedPageBreak/>
        <w:t xml:space="preserve">entreprises et les structures d’emploi afin </w:t>
      </w:r>
      <w:r w:rsidR="00E52A5A">
        <w:rPr>
          <w:lang w:eastAsia="fr-FR"/>
        </w:rPr>
        <w:t xml:space="preserve">que le management des personnes déficientes visuelles prenne en compte les spécificités du handicap visuel et que </w:t>
      </w:r>
      <w:r w:rsidR="00EF12F0">
        <w:rPr>
          <w:lang w:eastAsia="fr-FR"/>
        </w:rPr>
        <w:t xml:space="preserve">les postes soient réellement adaptés et accessibles. </w:t>
      </w:r>
    </w:p>
    <w:p w14:paraId="69D57FAB" w14:textId="77777777" w:rsidR="00A860FF" w:rsidRDefault="00A860FF" w:rsidP="00A860FF">
      <w:r>
        <w:rPr>
          <w:lang w:eastAsia="fr-FR"/>
        </w:rPr>
        <w:t xml:space="preserve">Nos solutions : </w:t>
      </w:r>
    </w:p>
    <w:p w14:paraId="3E8FBB4E" w14:textId="560C83C8" w:rsidR="00A860FF" w:rsidRDefault="00A860FF" w:rsidP="00A860FF">
      <w:pPr>
        <w:pStyle w:val="Paragraphedeliste"/>
        <w:numPr>
          <w:ilvl w:val="0"/>
          <w:numId w:val="10"/>
        </w:numPr>
      </w:pPr>
      <w:r>
        <w:t xml:space="preserve">Deux </w:t>
      </w:r>
      <w:r w:rsidR="00151876">
        <w:t>lieux</w:t>
      </w:r>
      <w:r>
        <w:t xml:space="preserve"> de formation</w:t>
      </w:r>
      <w:r w:rsidR="00EF12F0">
        <w:t xml:space="preserve"> (ESRP</w:t>
      </w:r>
      <w:r w:rsidR="00034B79">
        <w:t xml:space="preserve"> </w:t>
      </w:r>
      <w:r w:rsidR="00EF12F0">
        <w:t>et IMPro)</w:t>
      </w:r>
      <w:r w:rsidR="00741883" w:rsidRPr="00741883">
        <w:rPr>
          <w:rStyle w:val="Appelnotedebasdep"/>
        </w:rPr>
        <w:t xml:space="preserve"> </w:t>
      </w:r>
      <w:r w:rsidR="00741883">
        <w:rPr>
          <w:rStyle w:val="Appelnotedebasdep"/>
        </w:rPr>
        <w:footnoteReference w:id="3"/>
      </w:r>
      <w:r>
        <w:t xml:space="preserve">, deux entreprises adaptées, deux </w:t>
      </w:r>
      <w:r w:rsidR="00BF0D83">
        <w:rPr>
          <w:rFonts w:ascii="Arial" w:hAnsi="Arial" w:cs="Arial"/>
        </w:rPr>
        <w:t>É</w:t>
      </w:r>
      <w:r>
        <w:t>SAT</w:t>
      </w:r>
      <w:r w:rsidR="00741883">
        <w:rPr>
          <w:rStyle w:val="Appelnotedebasdep"/>
        </w:rPr>
        <w:footnoteReference w:id="4"/>
      </w:r>
      <w:r w:rsidR="00BF0D83">
        <w:t> ;</w:t>
      </w:r>
    </w:p>
    <w:p w14:paraId="23A95898" w14:textId="4FABDA7D" w:rsidR="00A860FF" w:rsidRDefault="00A860FF" w:rsidP="00A860FF">
      <w:pPr>
        <w:pStyle w:val="Paragraphedeliste"/>
        <w:numPr>
          <w:ilvl w:val="0"/>
          <w:numId w:val="10"/>
        </w:numPr>
      </w:pPr>
      <w:r>
        <w:t>Des actions d’accompagnement vers et pour le maintien dans l’emploi</w:t>
      </w:r>
      <w:r w:rsidR="00905B47">
        <w:t> ;</w:t>
      </w:r>
    </w:p>
    <w:p w14:paraId="6C93369F" w14:textId="739816E7" w:rsidR="00D36BF5" w:rsidRPr="00CF3DAA" w:rsidRDefault="00D36BF5" w:rsidP="00D36BF5">
      <w:pPr>
        <w:pStyle w:val="Paragraphedeliste"/>
        <w:numPr>
          <w:ilvl w:val="0"/>
          <w:numId w:val="10"/>
        </w:numPr>
      </w:pPr>
      <w:r w:rsidRPr="00CF3DAA">
        <w:t>Des actions de sensibilisation visant à valoriser les compétences pour lutter contre les préjugés inhérents à la perte de vision</w:t>
      </w:r>
      <w:r w:rsidR="006B0A6D" w:rsidRPr="00CF3DAA">
        <w:t>.</w:t>
      </w:r>
      <w:r w:rsidRPr="00CF3DAA">
        <w:t xml:space="preserve"> </w:t>
      </w:r>
    </w:p>
    <w:p w14:paraId="4F3CDA65" w14:textId="77777777" w:rsidR="00D36BF5" w:rsidRPr="00A860FF" w:rsidRDefault="00D36BF5" w:rsidP="00D36BF5">
      <w:pPr>
        <w:pStyle w:val="Paragraphedeliste"/>
      </w:pPr>
    </w:p>
    <w:p w14:paraId="3FFA0590" w14:textId="3F9E651B" w:rsidR="0062331E" w:rsidRPr="009D4D14" w:rsidRDefault="00E64967" w:rsidP="009D4D14">
      <w:pPr>
        <w:pStyle w:val="Titre3"/>
      </w:pPr>
      <w:bookmarkStart w:id="14" w:name="_Toc225862306"/>
      <w:r w:rsidRPr="009D4D14">
        <w:t>4</w:t>
      </w:r>
      <w:r w:rsidR="00832378" w:rsidRPr="009D4D14">
        <w:t xml:space="preserve">.4 </w:t>
      </w:r>
      <w:r w:rsidR="0062331E" w:rsidRPr="009D4D14">
        <w:t>Rendre la société accessible</w:t>
      </w:r>
      <w:bookmarkEnd w:id="14"/>
    </w:p>
    <w:p w14:paraId="0528BB15" w14:textId="25FA4A7B" w:rsidR="00386B25" w:rsidRPr="00377154" w:rsidRDefault="00C610BC" w:rsidP="00C610BC">
      <w:r w:rsidRPr="001679D2">
        <w:t xml:space="preserve">Dans notre société, plus la vision diminue, plus on disparaît du regard des autres. </w:t>
      </w:r>
      <w:r w:rsidRPr="00377154">
        <w:t xml:space="preserve">Le handicap visuel reste largement méconnu, d’autant qu’il n’est pas toujours visible. </w:t>
      </w:r>
      <w:r>
        <w:t>Par exemple</w:t>
      </w:r>
      <w:r w:rsidRPr="00386B25">
        <w:rPr>
          <w:color w:val="005E00"/>
        </w:rPr>
        <w:t xml:space="preserve">, </w:t>
      </w:r>
      <w:r w:rsidRPr="00CF3DAA">
        <w:t>l’environnement numérique et physique demeure</w:t>
      </w:r>
      <w:r w:rsidR="00386B25" w:rsidRPr="00CF3DAA">
        <w:t xml:space="preserve"> largement </w:t>
      </w:r>
      <w:r w:rsidR="004A0C66" w:rsidRPr="00CF3DAA">
        <w:t>hors d’accès</w:t>
      </w:r>
      <w:r w:rsidR="00386B25" w:rsidRPr="00CF3DAA">
        <w:t xml:space="preserve">, malgré des cadres réglementaires existants :  </w:t>
      </w:r>
      <w:r w:rsidRPr="00377154">
        <w:t>à peine 3</w:t>
      </w:r>
      <w:r w:rsidRPr="00377154">
        <w:rPr>
          <w:rFonts w:ascii="Arial" w:hAnsi="Arial" w:cs="Arial"/>
        </w:rPr>
        <w:t> </w:t>
      </w:r>
      <w:r w:rsidRPr="00377154">
        <w:t>% des sites web sont r</w:t>
      </w:r>
      <w:r w:rsidRPr="00377154">
        <w:rPr>
          <w:rFonts w:ascii="Aptos" w:hAnsi="Aptos" w:cs="Aptos"/>
        </w:rPr>
        <w:t>é</w:t>
      </w:r>
      <w:r w:rsidRPr="00377154">
        <w:t xml:space="preserve">ellement accessibles, laissant de nombreuses personnes </w:t>
      </w:r>
      <w:r w:rsidRPr="00377154">
        <w:rPr>
          <w:rFonts w:ascii="Aptos" w:hAnsi="Aptos" w:cs="Aptos"/>
        </w:rPr>
        <w:t>à</w:t>
      </w:r>
      <w:r w:rsidRPr="00377154">
        <w:t xml:space="preserve"> l</w:t>
      </w:r>
      <w:r w:rsidRPr="00377154">
        <w:rPr>
          <w:rFonts w:ascii="Aptos" w:hAnsi="Aptos" w:cs="Aptos"/>
        </w:rPr>
        <w:t>’é</w:t>
      </w:r>
      <w:r w:rsidRPr="00377154">
        <w:t>cart.</w:t>
      </w:r>
    </w:p>
    <w:p w14:paraId="5C50DE45" w14:textId="77777777" w:rsidR="00C610BC" w:rsidRDefault="00C610BC" w:rsidP="00C610BC">
      <w:r>
        <w:t xml:space="preserve">Nos solutions : </w:t>
      </w:r>
    </w:p>
    <w:p w14:paraId="256BEF69" w14:textId="25EEBBD0" w:rsidR="00C610BC" w:rsidRDefault="00C610BC" w:rsidP="00C610BC">
      <w:pPr>
        <w:pStyle w:val="Paragraphedeliste"/>
        <w:numPr>
          <w:ilvl w:val="0"/>
          <w:numId w:val="11"/>
        </w:numPr>
      </w:pPr>
      <w:r>
        <w:t>Plaider pour l’accessibilité universelle</w:t>
      </w:r>
      <w:r w:rsidR="00905B47">
        <w:t> ;</w:t>
      </w:r>
    </w:p>
    <w:p w14:paraId="38CC49AA" w14:textId="52D6D41E" w:rsidR="00C610BC" w:rsidRDefault="00C610BC" w:rsidP="00C610BC">
      <w:pPr>
        <w:pStyle w:val="Paragraphedeliste"/>
        <w:numPr>
          <w:ilvl w:val="0"/>
          <w:numId w:val="11"/>
        </w:numPr>
      </w:pPr>
      <w:r>
        <w:t xml:space="preserve">Sensibiliser </w:t>
      </w:r>
      <w:r w:rsidR="00755F6B">
        <w:t>l</w:t>
      </w:r>
      <w:r>
        <w:t>es entreprises, collectivités, lieux culturels et acteurs du numérique</w:t>
      </w:r>
      <w:r w:rsidR="00905B47">
        <w:t> ;</w:t>
      </w:r>
    </w:p>
    <w:p w14:paraId="1032D348" w14:textId="3B539C55" w:rsidR="00C610BC" w:rsidRDefault="00C610BC" w:rsidP="00C610BC">
      <w:pPr>
        <w:pStyle w:val="Paragraphedeliste"/>
        <w:numPr>
          <w:ilvl w:val="0"/>
          <w:numId w:val="11"/>
        </w:numPr>
      </w:pPr>
      <w:r>
        <w:t>Améliorer la signalétique</w:t>
      </w:r>
      <w:r w:rsidR="00A6663F">
        <w:t xml:space="preserve"> (</w:t>
      </w:r>
      <w:r>
        <w:t>balises sonores, guidage</w:t>
      </w:r>
      <w:r w:rsidR="00A6663F">
        <w:t>)</w:t>
      </w:r>
      <w:r w:rsidR="006B2FF6">
        <w:t xml:space="preserve"> </w:t>
      </w:r>
      <w:r w:rsidR="006B2FF6" w:rsidRPr="006B2FF6">
        <w:t>ainsi que l’accès aux ressources numériques (site web, applications,</w:t>
      </w:r>
      <w:r w:rsidR="00741883">
        <w:t xml:space="preserve"> </w:t>
      </w:r>
      <w:r w:rsidR="006B2FF6" w:rsidRPr="006B2FF6">
        <w:t>…</w:t>
      </w:r>
      <w:r w:rsidR="00A6663F">
        <w:t>)</w:t>
      </w:r>
      <w:r w:rsidR="006B6B31">
        <w:t>.</w:t>
      </w:r>
    </w:p>
    <w:p w14:paraId="4F2ED5C9" w14:textId="77777777" w:rsidR="009D4D14" w:rsidRDefault="009D4D14" w:rsidP="009D4D14">
      <w:pPr>
        <w:pStyle w:val="Paragraphedeliste"/>
      </w:pPr>
    </w:p>
    <w:p w14:paraId="78F62E16" w14:textId="1D7362EB" w:rsidR="00D571D7" w:rsidRPr="009D4D14" w:rsidRDefault="007F08E6" w:rsidP="009D4D14">
      <w:pPr>
        <w:pStyle w:val="Titre3"/>
      </w:pPr>
      <w:bookmarkStart w:id="15" w:name="_Toc225862307"/>
      <w:r w:rsidRPr="009D4D14">
        <w:t>4</w:t>
      </w:r>
      <w:r w:rsidR="00832378" w:rsidRPr="009D4D14">
        <w:t xml:space="preserve">.5 </w:t>
      </w:r>
      <w:r w:rsidR="00D571D7" w:rsidRPr="009D4D14">
        <w:t>Travailler en écosystèmes</w:t>
      </w:r>
      <w:bookmarkEnd w:id="15"/>
    </w:p>
    <w:p w14:paraId="396B8BD9" w14:textId="77777777" w:rsidR="001A3CE0" w:rsidRDefault="001A3CE0" w:rsidP="001A3CE0">
      <w:r w:rsidRPr="00835374">
        <w:t>Nous travaillons main dans la main avec d’autres associations, des institutions, des entreprises, des professionnels de santé et de nombreux partenaires. Agir ensemble, c’est unir les compétences, croiser les perspectives et faire évoluer durablement les conditions de vie des personnes aveugles ou malvoyantes.</w:t>
      </w:r>
    </w:p>
    <w:p w14:paraId="0C02D8F7" w14:textId="53321A6D" w:rsidR="00374837" w:rsidRDefault="00374837" w:rsidP="001A3CE0">
      <w:r w:rsidRPr="00374837">
        <w:t>Cette dynamique collective s’appuie également sur la Fondation Valentin Haüy, qui contribue au financement de projets d’intérêt général et fait vivre l’héritage de Valentin Haüy en accompagnant les initiatives au service de l’autonomie, de l’inclusion et de l’innovation</w:t>
      </w:r>
      <w:r w:rsidR="00CC45EA">
        <w:t xml:space="preserve"> de notre association. </w:t>
      </w:r>
    </w:p>
    <w:p w14:paraId="6DE0E563" w14:textId="77777777" w:rsidR="001A3CE0" w:rsidRDefault="001A3CE0" w:rsidP="001A3CE0">
      <w:r>
        <w:lastRenderedPageBreak/>
        <w:t xml:space="preserve">Nos solutions : </w:t>
      </w:r>
    </w:p>
    <w:p w14:paraId="67CCF3D5" w14:textId="21906630" w:rsidR="001A3CE0" w:rsidRDefault="001A3CE0" w:rsidP="00705AD5">
      <w:pPr>
        <w:pStyle w:val="Paragraphedeliste"/>
        <w:numPr>
          <w:ilvl w:val="0"/>
          <w:numId w:val="12"/>
        </w:numPr>
      </w:pPr>
      <w:r>
        <w:t>Des partenariats associatifs</w:t>
      </w:r>
      <w:r w:rsidR="00151876">
        <w:t xml:space="preserve"> (</w:t>
      </w:r>
      <w:r w:rsidR="006620B2">
        <w:t>Co-f</w:t>
      </w:r>
      <w:r w:rsidR="008E7EFD">
        <w:t>ondat</w:t>
      </w:r>
      <w:r w:rsidR="006620B2">
        <w:t>rice</w:t>
      </w:r>
      <w:r w:rsidR="008E7EFD">
        <w:t xml:space="preserve"> du </w:t>
      </w:r>
      <w:r w:rsidR="00151876">
        <w:t>Campus Louis Braille</w:t>
      </w:r>
      <w:r w:rsidR="008E7EFD">
        <w:t xml:space="preserve"> et de </w:t>
      </w:r>
      <w:r w:rsidR="00151876">
        <w:t>A11Y France</w:t>
      </w:r>
      <w:r w:rsidR="00530593">
        <w:t>), institutionnels</w:t>
      </w:r>
      <w:r w:rsidR="004F480A">
        <w:t>,</w:t>
      </w:r>
      <w:r>
        <w:t xml:space="preserve"> économiques </w:t>
      </w:r>
      <w:r w:rsidR="004F480A">
        <w:t>ou</w:t>
      </w:r>
      <w:r>
        <w:t xml:space="preserve"> sanitaires</w:t>
      </w:r>
      <w:r w:rsidR="00151876">
        <w:t xml:space="preserve"> (</w:t>
      </w:r>
      <w:proofErr w:type="spellStart"/>
      <w:r w:rsidR="008E7EFD">
        <w:t>C</w:t>
      </w:r>
      <w:r w:rsidR="006620B2">
        <w:t>o-c</w:t>
      </w:r>
      <w:r w:rsidR="008E7EFD">
        <w:t>réat</w:t>
      </w:r>
      <w:r w:rsidR="006620B2">
        <w:t>rice</w:t>
      </w:r>
      <w:proofErr w:type="spellEnd"/>
      <w:r w:rsidR="008E7EFD">
        <w:t xml:space="preserve"> de l’</w:t>
      </w:r>
      <w:r w:rsidR="00151876">
        <w:t>Institut de Réadaptation Visuel</w:t>
      </w:r>
      <w:r w:rsidR="00073FFD">
        <w:t>le</w:t>
      </w:r>
      <w:r w:rsidR="00151876">
        <w:t xml:space="preserve"> Saint-Louis)</w:t>
      </w:r>
      <w:r w:rsidR="00705AD5">
        <w:t xml:space="preserve"> </w:t>
      </w:r>
      <w:r w:rsidR="00705AD5" w:rsidRPr="00705AD5">
        <w:t>afin de concevoir et développer des projets communs au service de la déficience visuelle et de l’amélioration de l’accompagnement des personnes en situation de handicap visuel</w:t>
      </w:r>
      <w:r w:rsidR="00905B47">
        <w:t> ;</w:t>
      </w:r>
    </w:p>
    <w:p w14:paraId="02BC869D" w14:textId="77777777" w:rsidR="00705AD5" w:rsidRDefault="00705AD5" w:rsidP="00705AD5">
      <w:pPr>
        <w:pStyle w:val="Paragraphedeliste"/>
        <w:numPr>
          <w:ilvl w:val="0"/>
          <w:numId w:val="12"/>
        </w:numPr>
        <w:rPr>
          <w:lang w:eastAsia="fr-FR"/>
        </w:rPr>
      </w:pPr>
      <w:bookmarkStart w:id="16" w:name="_Toc225862308"/>
      <w:r w:rsidRPr="00705AD5">
        <w:rPr>
          <w:lang w:eastAsia="fr-FR"/>
        </w:rPr>
        <w:t>Des coopérations pour lever les freins et faire émerger des solutions innovantes face aux enjeux systémiques du handicap visuel.</w:t>
      </w:r>
    </w:p>
    <w:p w14:paraId="033604C7" w14:textId="77777777" w:rsidR="001939E6" w:rsidRPr="00705AD5" w:rsidRDefault="001939E6" w:rsidP="001939E6">
      <w:pPr>
        <w:rPr>
          <w:lang w:eastAsia="fr-FR"/>
        </w:rPr>
      </w:pPr>
    </w:p>
    <w:p w14:paraId="1631C70B" w14:textId="64F930A4" w:rsidR="00994A53" w:rsidRPr="00275E99" w:rsidRDefault="00DF0456" w:rsidP="003248E9">
      <w:pPr>
        <w:pStyle w:val="Titre2"/>
        <w:numPr>
          <w:ilvl w:val="0"/>
          <w:numId w:val="13"/>
        </w:numPr>
        <w:rPr>
          <w:b/>
          <w:bCs/>
          <w:color w:val="7030A0"/>
        </w:rPr>
      </w:pPr>
      <w:r>
        <w:rPr>
          <w:b/>
          <w:bCs/>
          <w:color w:val="7030A0"/>
        </w:rPr>
        <w:t>Nos o</w:t>
      </w:r>
      <w:r w:rsidR="00994A53" w:rsidRPr="00275E99">
        <w:rPr>
          <w:b/>
          <w:bCs/>
          <w:color w:val="7030A0"/>
        </w:rPr>
        <w:t>rientations stratégiques</w:t>
      </w:r>
      <w:bookmarkEnd w:id="16"/>
      <w:r w:rsidR="00994A53" w:rsidRPr="00275E99">
        <w:rPr>
          <w:b/>
          <w:bCs/>
          <w:color w:val="7030A0"/>
        </w:rPr>
        <w:t> </w:t>
      </w:r>
    </w:p>
    <w:p w14:paraId="60872D4D" w14:textId="727B7D38" w:rsidR="00CF0D12" w:rsidRDefault="008B16B7" w:rsidP="0039011B">
      <w:bookmarkStart w:id="17" w:name="_Toc223692583"/>
      <w:r>
        <w:t>Aujourd’hui, près de deux millions de personnes sont touchées par une déficience visuelle en France, et nous savons que ce nombre continuera d’augmenter dans les prochaines années</w:t>
      </w:r>
      <w:r>
        <w:rPr>
          <w:rStyle w:val="Appelnotedebasdep"/>
        </w:rPr>
        <w:footnoteReference w:id="5"/>
      </w:r>
      <w:r>
        <w:t xml:space="preserve">. </w:t>
      </w:r>
      <w:r w:rsidR="00CF0D12">
        <w:t xml:space="preserve">Face à cette réalité, notre association doit se préparer, se renforcer, anticiper les besoins de demain des personnes aveugles ou malvoyantes, de leurs proches et de </w:t>
      </w:r>
      <w:r w:rsidR="005B7967">
        <w:t xml:space="preserve">celles et </w:t>
      </w:r>
      <w:r w:rsidR="00CF0D12">
        <w:t xml:space="preserve">ceux qui les accompagnent. </w:t>
      </w:r>
    </w:p>
    <w:p w14:paraId="17C4BCBA" w14:textId="419450C0" w:rsidR="00A36D3F" w:rsidRDefault="008A5066" w:rsidP="0039011B">
      <w:r w:rsidRPr="008A5066">
        <w:t>Pour les cinq prochaines années, nous avons défini une trajectoire claire : développer une présence de proximité encore plus forte, faire évoluer nos services, encourager l’innovation, assurer la pérennité de notre modèle et affirmer davantage notre voix dans le débat public. Cette feuille de route reflète notre volonté d’agir avec justesse</w:t>
      </w:r>
      <w:r w:rsidR="00A36D3F">
        <w:t xml:space="preserve"> et humanité, en restant fidèles à nos valeurs d’autonomie, d’inclusion et de solidarité. Elle porte la conviction que chacun doit pouvoir trouver, à chaque étape de sa vie, un accompagnement adapté, accessible et bienveillant, des solutions qui renforcent son autonomie et une place pleine et entière dans une société plus inclusive.</w:t>
      </w:r>
    </w:p>
    <w:p w14:paraId="5581C6AF" w14:textId="5D549910" w:rsidR="00F566B9" w:rsidRPr="009D4D14" w:rsidRDefault="007F08E6" w:rsidP="009D4D14">
      <w:pPr>
        <w:pStyle w:val="Titre3"/>
      </w:pPr>
      <w:bookmarkStart w:id="18" w:name="_Toc225862310"/>
      <w:r w:rsidRPr="009D4D14">
        <w:t>5</w:t>
      </w:r>
      <w:r w:rsidR="00832378" w:rsidRPr="009D4D14">
        <w:t>.</w:t>
      </w:r>
      <w:r w:rsidR="001A3CE0" w:rsidRPr="009D4D14">
        <w:t>1</w:t>
      </w:r>
      <w:r w:rsidR="00832378" w:rsidRPr="009D4D14">
        <w:t xml:space="preserve"> </w:t>
      </w:r>
      <w:r w:rsidR="006F1F2D" w:rsidRPr="009D4D14">
        <w:t>AXE N°</w:t>
      </w:r>
      <w:r w:rsidR="00F566B9" w:rsidRPr="009D4D14">
        <w:t>1</w:t>
      </w:r>
      <w:r w:rsidR="001029F8" w:rsidRPr="009D4D14">
        <w:t xml:space="preserve"> : </w:t>
      </w:r>
      <w:r w:rsidR="00F566B9" w:rsidRPr="009D4D14">
        <w:t>Renforcer l’accompagnement grâce à la présence territoriale et à notre réseau de bénévoles</w:t>
      </w:r>
      <w:bookmarkEnd w:id="17"/>
      <w:bookmarkEnd w:id="18"/>
    </w:p>
    <w:p w14:paraId="79968B4A" w14:textId="77777777" w:rsidR="00A260C9" w:rsidRDefault="00C41630" w:rsidP="00A260C9">
      <w:pPr>
        <w:rPr>
          <w:b/>
          <w:bCs/>
        </w:rPr>
      </w:pPr>
      <w:r w:rsidRPr="00A655DB">
        <w:rPr>
          <w:b/>
          <w:bCs/>
        </w:rPr>
        <w:t xml:space="preserve">Notre ambition est d’être </w:t>
      </w:r>
      <w:r w:rsidR="00DE4190" w:rsidRPr="00A655DB">
        <w:rPr>
          <w:b/>
          <w:bCs/>
        </w:rPr>
        <w:t>au plus près des personnes déficientes visuelles, en renforçant notre présence de proximité et en continuant de mobiliser notre réseau de bénévole</w:t>
      </w:r>
      <w:r w:rsidR="00406482" w:rsidRPr="00A655DB">
        <w:rPr>
          <w:b/>
          <w:bCs/>
        </w:rPr>
        <w:t>s</w:t>
      </w:r>
      <w:r w:rsidR="00DE4190" w:rsidRPr="00A655DB">
        <w:rPr>
          <w:b/>
          <w:bCs/>
        </w:rPr>
        <w:t xml:space="preserve">, pilier de notre identité, afin d’aller vers celles et ceux qui ne nous connaissent pas encore. </w:t>
      </w:r>
      <w:r w:rsidR="00894B17" w:rsidRPr="00A655DB">
        <w:rPr>
          <w:b/>
          <w:bCs/>
        </w:rPr>
        <w:t xml:space="preserve"> </w:t>
      </w:r>
      <w:r w:rsidR="00A260C9">
        <w:rPr>
          <w:b/>
          <w:bCs/>
        </w:rPr>
        <w:t xml:space="preserve"> </w:t>
      </w:r>
    </w:p>
    <w:p w14:paraId="5F63647B" w14:textId="39EDA258" w:rsidR="00F24535" w:rsidRDefault="00A655DB" w:rsidP="00F24535">
      <w:r w:rsidRPr="00A655DB">
        <w:t xml:space="preserve">Chaque personne aveugle ou malvoyante </w:t>
      </w:r>
      <w:r w:rsidR="00EC08CE">
        <w:t xml:space="preserve">devrait pouvoir </w:t>
      </w:r>
      <w:r w:rsidRPr="00A655DB">
        <w:t xml:space="preserve">accéder à un point d’accueil ou d’accompagnement à moins d’une heure de chez elle. </w:t>
      </w:r>
      <w:r>
        <w:t>Cette dynamique s’accompagne d’une politique « d’aller vers », indispensable pour apporter des solutions concrètes aux personnes qui n’en ont pas. Face au</w:t>
      </w:r>
      <w:r w:rsidR="00EC08CE">
        <w:t xml:space="preserve"> nombre toujours croissant </w:t>
      </w:r>
      <w:r>
        <w:t xml:space="preserve">de </w:t>
      </w:r>
      <w:r>
        <w:lastRenderedPageBreak/>
        <w:t>personnes déficientes visuelles aujourd’hui en France, il est essentiel de renforcer notre visibilité et d’élargir notre capacité à informer celles qui sont éloignées des réseaux associatifs.</w:t>
      </w:r>
    </w:p>
    <w:p w14:paraId="10D1268D" w14:textId="7D0EFFD0" w:rsidR="00D67E1C" w:rsidRPr="00F24535" w:rsidRDefault="00A655DB" w:rsidP="0039011B">
      <w:pPr>
        <w:rPr>
          <w:b/>
          <w:bCs/>
          <w:color w:val="005E00"/>
        </w:rPr>
      </w:pPr>
      <w:r w:rsidRPr="00A655DB">
        <w:t>Nos comités et nos établissements incarnent les piliers de notre présence territoriale.</w:t>
      </w:r>
      <w:bookmarkStart w:id="19" w:name="_Toc223692584"/>
      <w:r>
        <w:t xml:space="preserve"> Nous souhaitons continuer à étendre notre présence </w:t>
      </w:r>
      <w:r w:rsidR="00AF5441">
        <w:t xml:space="preserve">sur le territoire </w:t>
      </w:r>
      <w:r>
        <w:t xml:space="preserve">afin de </w:t>
      </w:r>
      <w:r w:rsidR="00D67E1C" w:rsidRPr="00A979B6">
        <w:t>réduire les zones où vivent des personnes déficientes visuelles qui ne sollicitent jamais nos services alors qu’elles auraient besoin d’être accompagnées</w:t>
      </w:r>
      <w:r w:rsidR="00DD4CFA">
        <w:t>.</w:t>
      </w:r>
      <w:r w:rsidR="00386B25">
        <w:t xml:space="preserve"> </w:t>
      </w:r>
      <w:r w:rsidR="00386B25" w:rsidRPr="000866A0">
        <w:t>Cette ambition se traduira par une présence renforcée sur des territoires aujourd’hui peu couverts et par une meilleure identification de l’association comme ressource de proximité.</w:t>
      </w:r>
      <w:r w:rsidR="00F24535" w:rsidRPr="000866A0">
        <w:t xml:space="preserve"> Nous souhaitons également renforcer et renouveler l’engagement bénévole, en développant des formes de participation plus diversifiées, accessibles et adaptées aux disponibilités de chacun, afin de consolider durablement ce pilier de notre action.</w:t>
      </w:r>
    </w:p>
    <w:p w14:paraId="770512B1" w14:textId="7DDEBFA8" w:rsidR="006F1F2D" w:rsidRPr="006F1F2D" w:rsidRDefault="00A655DB" w:rsidP="0039011B">
      <w:r>
        <w:t xml:space="preserve">Cette dynamique passe par une communication régionale et locale adaptée </w:t>
      </w:r>
      <w:r w:rsidR="006F1F2D" w:rsidRPr="006F1F2D">
        <w:t xml:space="preserve">afin de </w:t>
      </w:r>
      <w:r w:rsidR="00DD4CFA">
        <w:t>nous</w:t>
      </w:r>
      <w:r w:rsidR="006F1F2D" w:rsidRPr="006F1F2D">
        <w:t xml:space="preserve"> faire connaître au plus près des publics qui ne nous identifient pas encore.</w:t>
      </w:r>
    </w:p>
    <w:p w14:paraId="3DAA3D64" w14:textId="437B4E56" w:rsidR="00852234" w:rsidRDefault="001648A5" w:rsidP="0039011B">
      <w:r w:rsidRPr="001648A5">
        <w:t>En renforçant notre présence sur les territoires et en allant à la rencontre des personnes, nous voulons offrir à chacun la possibilité d’être accueilli, compris et accompagné dans un environnement proche et bienveillant</w:t>
      </w:r>
      <w:r w:rsidR="00D04E12">
        <w:t>.</w:t>
      </w:r>
    </w:p>
    <w:p w14:paraId="183D3B3E" w14:textId="4A27FC25" w:rsidR="00D73F3B" w:rsidRPr="009D4D14" w:rsidRDefault="007F08E6" w:rsidP="009D4D14">
      <w:pPr>
        <w:pStyle w:val="Titre3"/>
      </w:pPr>
      <w:bookmarkStart w:id="20" w:name="_Toc225862311"/>
      <w:r w:rsidRPr="009D4D14">
        <w:t>5</w:t>
      </w:r>
      <w:r w:rsidR="00832378" w:rsidRPr="009D4D14">
        <w:t>.</w:t>
      </w:r>
      <w:r w:rsidR="001A3CE0" w:rsidRPr="009D4D14">
        <w:t>2</w:t>
      </w:r>
      <w:r w:rsidR="00832378" w:rsidRPr="009D4D14">
        <w:t xml:space="preserve"> </w:t>
      </w:r>
      <w:r w:rsidR="00D73F3B" w:rsidRPr="009D4D14">
        <w:t>AXE</w:t>
      </w:r>
      <w:r w:rsidR="00455CDE" w:rsidRPr="009D4D14">
        <w:t xml:space="preserve"> N°2 : </w:t>
      </w:r>
      <w:r w:rsidR="00212898" w:rsidRPr="009D4D14">
        <w:t xml:space="preserve">Adapter notre offre pour mieux accompagner les besoins </w:t>
      </w:r>
      <w:r w:rsidR="00321B0C" w:rsidRPr="009D4D14">
        <w:t>de demain</w:t>
      </w:r>
      <w:r w:rsidR="00A72D99" w:rsidRPr="009D4D14">
        <w:t xml:space="preserve"> </w:t>
      </w:r>
      <w:r w:rsidR="00DF5852" w:rsidRPr="009D4D14">
        <w:t>pour le plus grand nombre</w:t>
      </w:r>
      <w:bookmarkEnd w:id="20"/>
      <w:r w:rsidR="00DF5852" w:rsidRPr="009D4D14">
        <w:t xml:space="preserve"> </w:t>
      </w:r>
    </w:p>
    <w:bookmarkEnd w:id="19"/>
    <w:p w14:paraId="28BB8A82" w14:textId="28C82CBF" w:rsidR="00212898" w:rsidRPr="0058645E" w:rsidRDefault="00CE4536" w:rsidP="0039011B">
      <w:pPr>
        <w:rPr>
          <w:b/>
          <w:bCs/>
        </w:rPr>
      </w:pPr>
      <w:r w:rsidRPr="0058645E">
        <w:rPr>
          <w:b/>
          <w:bCs/>
        </w:rPr>
        <w:t>Nous souhaitons faire évoluer notre offre de services pour qu’elle reste en phase avec les besoins réels des personnes aveugles ou malvoyantes,</w:t>
      </w:r>
      <w:r w:rsidR="00280DCF" w:rsidRPr="0058645E">
        <w:rPr>
          <w:b/>
          <w:bCs/>
        </w:rPr>
        <w:t xml:space="preserve"> </w:t>
      </w:r>
      <w:r w:rsidR="00ED2346" w:rsidRPr="0058645E">
        <w:rPr>
          <w:b/>
          <w:bCs/>
        </w:rPr>
        <w:t xml:space="preserve">en </w:t>
      </w:r>
      <w:r w:rsidRPr="0058645E">
        <w:rPr>
          <w:b/>
          <w:bCs/>
        </w:rPr>
        <w:t xml:space="preserve">tenant compte des changements liés au vieillissement, au numérique et aux nouvelles attentes exprimées par les publics que nous accompagnons. </w:t>
      </w:r>
    </w:p>
    <w:p w14:paraId="4C09B2E8" w14:textId="33C9D603" w:rsidR="008310D9" w:rsidRPr="000866A0" w:rsidRDefault="008310D9" w:rsidP="0039011B">
      <w:r>
        <w:t>Les</w:t>
      </w:r>
      <w:r w:rsidR="001938EC">
        <w:t xml:space="preserve"> besoins des personnes aveugles ou malvoyantes</w:t>
      </w:r>
      <w:r>
        <w:t xml:space="preserve"> évoluent</w:t>
      </w:r>
      <w:r w:rsidR="0058645E">
        <w:t xml:space="preserve">. </w:t>
      </w:r>
      <w:r w:rsidR="00966CF0">
        <w:t xml:space="preserve">Ceux des aidants, des proches et des familles </w:t>
      </w:r>
      <w:r w:rsidR="0058645E">
        <w:t>changent</w:t>
      </w:r>
      <w:r w:rsidR="00966CF0">
        <w:t xml:space="preserve"> aussi, car eux aussi recherchent des repères, des conseils et un soutien adapté. </w:t>
      </w:r>
      <w:r>
        <w:t xml:space="preserve">Pour continuer à soutenir chacun de manière juste et utile, nous devons faire évoluer notre offre, non pas en accumulant de nouveaux services, mais en l’organisant différemment, en la rendant plus proche des attentes concrètes </w:t>
      </w:r>
      <w:r w:rsidR="00C66416">
        <w:t>de toutes les personnes que nous accompagnons</w:t>
      </w:r>
      <w:r w:rsidR="0058645E">
        <w:t>.</w:t>
      </w:r>
      <w:r w:rsidR="00B00F03">
        <w:t xml:space="preserve"> Dans ce cadre, nous souhaitons également mieux valoriser notre expertise du handicap visuel, en affirmant notre rôle de conseil et de référence sur ses enjeux, ses solutions et ses évolutions.</w:t>
      </w:r>
      <w:r w:rsidR="007313CD">
        <w:t xml:space="preserve"> </w:t>
      </w:r>
      <w:r w:rsidR="007313CD" w:rsidRPr="000866A0">
        <w:t>Cela implique aussi de renforcer une approche de prévention</w:t>
      </w:r>
      <w:r w:rsidR="00195512" w:rsidRPr="000866A0">
        <w:t xml:space="preserve"> et de sensibilisation</w:t>
      </w:r>
      <w:r w:rsidR="007313CD" w:rsidRPr="000866A0">
        <w:t>, afin d’accompagner les fragilités existantes, de prévenir l’aggravation des situations et de préserver durablement l’autonomie</w:t>
      </w:r>
      <w:r w:rsidR="00195512" w:rsidRPr="000866A0">
        <w:t xml:space="preserve">, la qualité de vie et le maintien à domicile </w:t>
      </w:r>
      <w:r w:rsidR="007313CD" w:rsidRPr="000866A0">
        <w:t>des personnes que nous accompagnons.</w:t>
      </w:r>
      <w:r w:rsidR="00195512" w:rsidRPr="000866A0">
        <w:t xml:space="preserve"> </w:t>
      </w:r>
    </w:p>
    <w:p w14:paraId="789D01E4" w14:textId="6EA6987A" w:rsidR="00C07120" w:rsidRDefault="0058645E" w:rsidP="0039011B">
      <w:r>
        <w:lastRenderedPageBreak/>
        <w:t xml:space="preserve">Il s’agit d’opérer une transition d’une offre de services cloisonnés vers de véritables parcours d’accompagnement, </w:t>
      </w:r>
      <w:r w:rsidR="00C07120">
        <w:t>pensés autour des moments clés de la vie</w:t>
      </w:r>
      <w:r w:rsidR="00467BFD">
        <w:t> :</w:t>
      </w:r>
      <w:r w:rsidR="00C07120">
        <w:t xml:space="preserve"> un parcours pour vivre de manière autonome au quotidien</w:t>
      </w:r>
      <w:r w:rsidR="00307F8E">
        <w:t xml:space="preserve">, un parcours pour avancer dans sa vie professionnelle, un parcours dédié aux seniors ou encore un parcours pouvant s’adapter aux situations particulières. </w:t>
      </w:r>
      <w:r w:rsidR="000645AE">
        <w:t xml:space="preserve">Cette approche plus souple et plus humaine permettra à chacun </w:t>
      </w:r>
      <w:r w:rsidR="002A015D">
        <w:t xml:space="preserve">de trouver un chemin adapté à sa situation. </w:t>
      </w:r>
    </w:p>
    <w:p w14:paraId="75BE4E48" w14:textId="79C94F9D" w:rsidR="00A260C9" w:rsidRDefault="00924F75" w:rsidP="00924F75">
      <w:r w:rsidRPr="00924F75">
        <w:t>Cette organisation en parcours doit intégrer explicitement un parcours emploi (orientation, formation, insertion et maintien) afin de renforcer l’inclusion professionnelle</w:t>
      </w:r>
      <w:r w:rsidR="0058645E">
        <w:t xml:space="preserve"> à la fois en milieu protégé et en milieu ordinaire. </w:t>
      </w:r>
    </w:p>
    <w:p w14:paraId="24245C84" w14:textId="2E1834B4" w:rsidR="00924F75" w:rsidRPr="000866A0" w:rsidRDefault="000E0416" w:rsidP="0039011B">
      <w:r w:rsidRPr="000E0416">
        <w:t>En structurant nos services en parcours, nous souhaitons rendre notre action plus lisible et plus accessible, y compris pour les personnes déficientes visuelles qui n’ont pas encore accès à nos dispositifs ou qui en ignorent l’existence</w:t>
      </w:r>
      <w:r w:rsidR="00183EAC">
        <w:t>.</w:t>
      </w:r>
      <w:r w:rsidR="00A260C9">
        <w:t xml:space="preserve"> </w:t>
      </w:r>
      <w:r w:rsidR="00A260C9" w:rsidRPr="000866A0">
        <w:t>Cette évolution doit permettre de réduire les ruptures de parcours, de mieux prévenir les situations d’isolement et de sécuriser les transitions clés de la vie personnelle et professionnelle.</w:t>
      </w:r>
    </w:p>
    <w:p w14:paraId="138BCD94" w14:textId="77777777" w:rsidR="00B00F03" w:rsidRDefault="002A07A1" w:rsidP="0039011B">
      <w:r w:rsidRPr="002A07A1">
        <w:t xml:space="preserve">Nous souhaitons également </w:t>
      </w:r>
      <w:r w:rsidR="002A015D">
        <w:t>créer un point d’entrée unique vers toute notre offre, au sein des comités, des établissements</w:t>
      </w:r>
      <w:r w:rsidR="00FA2C90">
        <w:t xml:space="preserve"> et des services</w:t>
      </w:r>
      <w:r w:rsidR="002A015D">
        <w:t>.</w:t>
      </w:r>
    </w:p>
    <w:p w14:paraId="040F4EC0" w14:textId="0244C43E" w:rsidR="0058645E" w:rsidRPr="00F566B9" w:rsidRDefault="0058645E" w:rsidP="0039011B">
      <w:r>
        <w:t xml:space="preserve">Donner une place plus importante aux aidants est essentiel, tant leur rôle est déterminant au quotidien. Leur proposer des informations et des outils concrets permet de renforcer un accompagnement plus humain, plus cohérent et mieux adapté aux besoins de chacun. </w:t>
      </w:r>
    </w:p>
    <w:p w14:paraId="137BD377" w14:textId="79C25D0F" w:rsidR="00B520D9" w:rsidRPr="009D4D14" w:rsidRDefault="007F08E6" w:rsidP="009D4D14">
      <w:pPr>
        <w:pStyle w:val="Titre3"/>
      </w:pPr>
      <w:bookmarkStart w:id="21" w:name="_Toc225862312"/>
      <w:bookmarkStart w:id="22" w:name="_Toc223692585"/>
      <w:r w:rsidRPr="009D4D14">
        <w:t>5</w:t>
      </w:r>
      <w:r w:rsidR="00832378" w:rsidRPr="009D4D14">
        <w:t>.</w:t>
      </w:r>
      <w:r w:rsidR="001A3CE0" w:rsidRPr="009D4D14">
        <w:t>3</w:t>
      </w:r>
      <w:r w:rsidR="00832378" w:rsidRPr="009D4D14">
        <w:t xml:space="preserve"> </w:t>
      </w:r>
      <w:r w:rsidR="009249EB" w:rsidRPr="009D4D14">
        <w:t>AXE N°3 :</w:t>
      </w:r>
      <w:r w:rsidR="00F566B9" w:rsidRPr="009D4D14">
        <w:t xml:space="preserve"> </w:t>
      </w:r>
      <w:r w:rsidR="00C31734" w:rsidRPr="009D4D14">
        <w:t>Renforcer notre capacité d’innovation au service du handicap visuel</w:t>
      </w:r>
      <w:bookmarkEnd w:id="21"/>
    </w:p>
    <w:bookmarkEnd w:id="22"/>
    <w:p w14:paraId="37E3BC42" w14:textId="3447DA0E" w:rsidR="00F25D5D" w:rsidRPr="003A4ECD" w:rsidRDefault="0058645E" w:rsidP="0039011B">
      <w:pPr>
        <w:rPr>
          <w:b/>
          <w:bCs/>
          <w:color w:val="005E00"/>
        </w:rPr>
      </w:pPr>
      <w:r w:rsidRPr="0058645E">
        <w:rPr>
          <w:b/>
          <w:bCs/>
        </w:rPr>
        <w:t xml:space="preserve">Nous souhaitons renforcer notre capacité d’innovation pour développer des solutions nouvelles, mieux adaptées aux besoins des personnes déficientes visuelles. En intégrant les avancées technologiques et en diffusant </w:t>
      </w:r>
      <w:r w:rsidR="003A4ECD" w:rsidRPr="000866A0">
        <w:rPr>
          <w:b/>
          <w:bCs/>
        </w:rPr>
        <w:t>une culture accessible de l’intelligence artificielle, entendue comme la capacité pour chacun de comprendre, questionner et s’approprier ces outils dans ses usages quotidiens, nous voulons proposer des services plus modernes, visibles et faciles à s’approprier.</w:t>
      </w:r>
      <w:r w:rsidR="003A4ECD">
        <w:rPr>
          <w:b/>
          <w:bCs/>
          <w:color w:val="005E00"/>
        </w:rPr>
        <w:t xml:space="preserve"> </w:t>
      </w:r>
      <w:r w:rsidRPr="0058645E">
        <w:rPr>
          <w:b/>
          <w:bCs/>
        </w:rPr>
        <w:t>Cette dynamique doit nous permettre de toucher un public plus large, y compris les personnes encore éloignées de nos services.</w:t>
      </w:r>
    </w:p>
    <w:p w14:paraId="42DD4C01" w14:textId="77777777" w:rsidR="00347224" w:rsidRDefault="00430F86" w:rsidP="00347224">
      <w:r w:rsidRPr="00430F86">
        <w:t xml:space="preserve">Pour rester un acteur de référence dans le secteur du handicap visuel, nous devons faire évoluer nos pratiques et nos services en intégrant pleinement les innovations </w:t>
      </w:r>
      <w:r w:rsidR="008C4760" w:rsidRPr="008C4760">
        <w:t xml:space="preserve">qui transforment le quotidien des personnes aveugles ou malvoyantes. </w:t>
      </w:r>
      <w:r w:rsidR="00347224">
        <w:t>Ainsi, i</w:t>
      </w:r>
      <w:r w:rsidR="00347224" w:rsidRPr="009A5AEB">
        <w:t>l nous revient d’intensifier notre action collective en travaillant de manière encore plus étroite avec les autres associations, pour unir nos forces et amplifier notre impact en faveur du handicap visuel.</w:t>
      </w:r>
    </w:p>
    <w:p w14:paraId="12002EB3" w14:textId="3EB9923A" w:rsidR="00430F86" w:rsidRDefault="00430F86" w:rsidP="0039011B"/>
    <w:p w14:paraId="1144E3A9" w14:textId="7B232254" w:rsidR="00722326" w:rsidRPr="00722326" w:rsidRDefault="00722326" w:rsidP="00722326">
      <w:bookmarkStart w:id="23" w:name="_Toc223692586"/>
      <w:bookmarkStart w:id="24" w:name="_Toc225862313"/>
      <w:r w:rsidRPr="00722326">
        <w:t>Cette ambition suppose de mobiliser pleinement les avancées technologiques, non seulement dans nos pratiques internes, mais surtout au service des bénéficiaires, à travers des solutions plus simples, plus modernes et plus efficaces pour gagner en autonomie, s’informer ou se déplacer. Forte de son expertise reconnue en aides techniques et technologi</w:t>
      </w:r>
      <w:r w:rsidR="001F46A4">
        <w:t>qu</w:t>
      </w:r>
      <w:r w:rsidRPr="00722326">
        <w:t>es du handicap visuel, l’association entend ouvrir une nouvelle phase de développement en renforçant</w:t>
      </w:r>
      <w:r w:rsidR="00E14CF6">
        <w:t>, notamment à travers le Campus Louis Braille,</w:t>
      </w:r>
      <w:r w:rsidRPr="00722326">
        <w:t xml:space="preserve"> son rôle de veille, de conseil et d’accompagnement des choix technologiques.</w:t>
      </w:r>
    </w:p>
    <w:p w14:paraId="1ADE8F2E" w14:textId="5A709D11" w:rsidR="00722326" w:rsidRPr="00722326" w:rsidRDefault="00722326" w:rsidP="00722326">
      <w:r w:rsidRPr="00722326">
        <w:t xml:space="preserve">Nous voulons également développer une culture </w:t>
      </w:r>
      <w:r w:rsidR="004B1F03" w:rsidRPr="000866A0">
        <w:t xml:space="preserve">pratique et quotidienne </w:t>
      </w:r>
      <w:r w:rsidRPr="00722326">
        <w:t xml:space="preserve">de l’intelligence artificielle, grâce à des formations adaptées </w:t>
      </w:r>
      <w:r>
        <w:t xml:space="preserve">aux personnes que nous accompagnons, aux bénévoles ainsi qu’aux salariés afin </w:t>
      </w:r>
      <w:r w:rsidRPr="00722326">
        <w:t>de permettre à chacun d’en comprendre les usages concrets</w:t>
      </w:r>
      <w:r w:rsidRPr="00386B25">
        <w:rPr>
          <w:color w:val="005E00"/>
        </w:rPr>
        <w:t xml:space="preserve">, </w:t>
      </w:r>
      <w:r w:rsidR="00386B25" w:rsidRPr="00BF49D2">
        <w:t xml:space="preserve">par exemple pour faciliter l’accès à l’information, la production de contenus accessibles ou l’autonomie dans les démarches numériques, </w:t>
      </w:r>
      <w:r w:rsidRPr="00722326">
        <w:t>dans une approche éthique, sociale et responsable. En portant une innovation utile et durable, nous souhaitons diffuser plus largement des repères, des ressources et des outils pratiques, pour toucher aussi les nombreuses personnes qui ne perçoivent pas encore l’association comme une ressource.</w:t>
      </w:r>
    </w:p>
    <w:p w14:paraId="77C119D6" w14:textId="3791C39F" w:rsidR="00F566B9" w:rsidRPr="00E2582B" w:rsidRDefault="007F08E6" w:rsidP="009D4D14">
      <w:pPr>
        <w:pStyle w:val="Titre3"/>
      </w:pPr>
      <w:r>
        <w:t>5</w:t>
      </w:r>
      <w:r w:rsidR="00832378" w:rsidRPr="00275E99">
        <w:t>.</w:t>
      </w:r>
      <w:r w:rsidR="001A3CE0" w:rsidRPr="00275E99">
        <w:t>4</w:t>
      </w:r>
      <w:r w:rsidR="00832378" w:rsidRPr="00275E99">
        <w:t xml:space="preserve"> </w:t>
      </w:r>
      <w:r w:rsidR="00BA319F" w:rsidRPr="00275E99">
        <w:t>AXE N°4 :</w:t>
      </w:r>
      <w:r w:rsidR="00F566B9" w:rsidRPr="00275E99">
        <w:t xml:space="preserve"> </w:t>
      </w:r>
      <w:r w:rsidR="00F566B9" w:rsidRPr="009D4D14">
        <w:t>S’inscrire</w:t>
      </w:r>
      <w:r w:rsidR="00F566B9" w:rsidRPr="00275E99">
        <w:t xml:space="preserve"> dans une dynamique financière pérenne et développer l’évaluation de l’impact</w:t>
      </w:r>
      <w:bookmarkEnd w:id="23"/>
      <w:bookmarkEnd w:id="24"/>
      <w:r w:rsidR="00C541EA">
        <w:t xml:space="preserve"> </w:t>
      </w:r>
    </w:p>
    <w:p w14:paraId="19F1E427" w14:textId="77777777" w:rsidR="0018405E" w:rsidRPr="0018405E" w:rsidRDefault="0018405E" w:rsidP="0018405E">
      <w:pPr>
        <w:rPr>
          <w:b/>
          <w:bCs/>
        </w:rPr>
      </w:pPr>
      <w:r w:rsidRPr="0018405E">
        <w:rPr>
          <w:b/>
          <w:bCs/>
        </w:rPr>
        <w:t>Pour mener notre mission dans la durée, il faut renforcer la stabilité financière de l’association et structurer davantage l’évaluation de l’impact de nos actions, afin d’en mesurer les effets réels et d’orienter notre transformation de manière éclairée.</w:t>
      </w:r>
    </w:p>
    <w:p w14:paraId="4D088D24" w14:textId="179EA80D" w:rsidR="0018405E" w:rsidRPr="0018405E" w:rsidRDefault="0018405E" w:rsidP="0018405E">
      <w:r w:rsidRPr="0018405E">
        <w:t xml:space="preserve">Pour inscrire notre action dans la durée, il est essentiel de mieux comprendre l’impact réel de nos projets. Mesurer ce qu’ils changent concrètement dans la vie des personnes déficientes visuelles et de leurs proches permet d’identifier ce qui fonctionne, d’ajuster ce qui doit l’être et d’améliorer en continu la qualité de nos services. Développer une culture de l’impact, c’est aussi rendre nos décisions plus lisibles et donner du sens aux choix qui structurent </w:t>
      </w:r>
      <w:r>
        <w:t xml:space="preserve">notre </w:t>
      </w:r>
      <w:r w:rsidRPr="0018405E">
        <w:t>association.</w:t>
      </w:r>
    </w:p>
    <w:p w14:paraId="5C1B7957" w14:textId="3102D1B4" w:rsidR="0018405E" w:rsidRPr="0018405E" w:rsidRDefault="0018405E" w:rsidP="0018405E">
      <w:r w:rsidRPr="0018405E">
        <w:t xml:space="preserve">Cette ambition s’accompagne d’un </w:t>
      </w:r>
      <w:r w:rsidR="00A900BA">
        <w:t>programme</w:t>
      </w:r>
      <w:r w:rsidRPr="0018405E">
        <w:t xml:space="preserve"> de transformation de l’association visant à simplifier certaines organisations, renforcer la coordination interne et faire évoluer nos pratiques pour une action plus efficace et mieux adaptée aux réalités du terrain. Elle intègre également la sécurisation et le développement raisonné de nos établissements, grâce à un suivi attentif de leur </w:t>
      </w:r>
      <w:r w:rsidR="00E14CF6">
        <w:t>pérennité</w:t>
      </w:r>
      <w:r w:rsidRPr="0018405E">
        <w:t xml:space="preserve"> et à une approche fondée sur des bases objectivées.</w:t>
      </w:r>
    </w:p>
    <w:p w14:paraId="250AE196" w14:textId="77777777" w:rsidR="0018405E" w:rsidRPr="0018405E" w:rsidRDefault="0018405E" w:rsidP="0018405E">
      <w:r w:rsidRPr="0018405E">
        <w:t xml:space="preserve">Enfin, cette trajectoire repose sur un modèle financier stable et responsable, garant de la pérennité de nos projets et de la continuité de l’accompagnement. En combinant </w:t>
      </w:r>
      <w:r w:rsidRPr="0018405E">
        <w:lastRenderedPageBreak/>
        <w:t>impact, transformation et solidité financière, l’association se donne les moyens d’agir avec confiance et de poursuivre durablement sa mission.</w:t>
      </w:r>
    </w:p>
    <w:p w14:paraId="109B0ED2" w14:textId="1651C24C" w:rsidR="00F566B9" w:rsidRPr="00851B7A" w:rsidRDefault="007F08E6" w:rsidP="00522A05">
      <w:pPr>
        <w:pStyle w:val="Titre3"/>
        <w:rPr>
          <w:i/>
          <w:iCs/>
        </w:rPr>
      </w:pPr>
      <w:r>
        <w:t>5</w:t>
      </w:r>
      <w:r w:rsidR="00832378" w:rsidRPr="00851B7A">
        <w:t>.</w:t>
      </w:r>
      <w:r w:rsidR="001A3CE0" w:rsidRPr="00851B7A">
        <w:t>5</w:t>
      </w:r>
      <w:r w:rsidR="00832378" w:rsidRPr="00851B7A">
        <w:t xml:space="preserve"> </w:t>
      </w:r>
      <w:r w:rsidR="00FA5549" w:rsidRPr="00851B7A">
        <w:t xml:space="preserve">AXE N°5 : </w:t>
      </w:r>
      <w:r w:rsidR="0039617A" w:rsidRPr="00851B7A">
        <w:t>Affirmer notre voix et structurer notre plaidoyer</w:t>
      </w:r>
    </w:p>
    <w:p w14:paraId="5FD87CCF" w14:textId="683C2E2A" w:rsidR="0039617A" w:rsidRPr="00915349" w:rsidRDefault="00176DBD" w:rsidP="0039011B">
      <w:pPr>
        <w:rPr>
          <w:b/>
          <w:bCs/>
        </w:rPr>
      </w:pPr>
      <w:r w:rsidRPr="00915349">
        <w:rPr>
          <w:b/>
          <w:bCs/>
        </w:rPr>
        <w:t xml:space="preserve">Notre ambition est de renforcer notre présence dans le débat public et affirmer davantage notre voix sur les enjeux liés au handicap </w:t>
      </w:r>
      <w:r w:rsidR="00DF6CD0" w:rsidRPr="00915349">
        <w:rPr>
          <w:b/>
          <w:bCs/>
        </w:rPr>
        <w:t xml:space="preserve">visuel, en structurant notre plaidoyer et en développant une prise de parole plus visible, en région comme au niveau national. </w:t>
      </w:r>
    </w:p>
    <w:p w14:paraId="19D8E078" w14:textId="4ED7A33E" w:rsidR="00E7116A" w:rsidRDefault="00E7116A" w:rsidP="00E7116A">
      <w:r w:rsidRPr="00E7116A">
        <w:t xml:space="preserve">Pour mieux porter les besoins et les droits des personnes aveugles ou malvoyantes, l’association doit affirmer une parole claire, structurée et audible. Cela passe par un plaidoyer renforcé, capable d’exprimer nos constats, de </w:t>
      </w:r>
      <w:r w:rsidR="001F46A4">
        <w:t xml:space="preserve">faire connaître </w:t>
      </w:r>
      <w:r w:rsidRPr="00E7116A">
        <w:t>les réalités vécues et de défendre les évolutions nécessaires pour améliorer le quotidien des personnes concernées et de leurs proches.</w:t>
      </w:r>
    </w:p>
    <w:p w14:paraId="2013B945" w14:textId="77777777" w:rsidR="00386B25" w:rsidRPr="00BF49D2" w:rsidRDefault="00386B25" w:rsidP="00386B25">
      <w:r w:rsidRPr="00BF49D2">
        <w:t>Ce plaidoyer devra nommer clairement les obstacles persistants : inaccessibilité numérique massive, difficultés d’accès à l’emploi, insuffisante prise en compte du handicap visuel dans de nombreuses politiques publiques.</w:t>
      </w:r>
    </w:p>
    <w:p w14:paraId="047B9E69" w14:textId="56A46422" w:rsidR="001738CB" w:rsidRDefault="00E7116A" w:rsidP="00E7116A">
      <w:r w:rsidRPr="00E7116A">
        <w:t>Cette ambition s’appuie sur une stratégie de porte</w:t>
      </w:r>
      <w:r w:rsidRPr="00E7116A">
        <w:noBreakHyphen/>
        <w:t xml:space="preserve">parolat construite et cohérente. Pour que nos messages soient compris et relayés efficacement, nos prises de parole doivent être harmonisées, visibles et portées par des représentants formés et légitimes. À l’échelle nationale, </w:t>
      </w:r>
      <w:r w:rsidR="001738CB">
        <w:t>nous porterons nos messages</w:t>
      </w:r>
      <w:r w:rsidRPr="00E7116A">
        <w:t xml:space="preserve"> à travers le Collectif Handicap Visuel</w:t>
      </w:r>
      <w:r w:rsidR="006A4382">
        <w:t xml:space="preserve"> et le Conseil National Consultatif</w:t>
      </w:r>
      <w:r w:rsidR="006B2951">
        <w:t xml:space="preserve"> des Personnes Handicapées (CNCPH)</w:t>
      </w:r>
      <w:r w:rsidRPr="00E7116A">
        <w:t>, véritable porte</w:t>
      </w:r>
      <w:r w:rsidRPr="00E7116A">
        <w:noBreakHyphen/>
      </w:r>
      <w:proofErr w:type="gramStart"/>
      <w:r w:rsidRPr="00E7116A">
        <w:t>voix commun</w:t>
      </w:r>
      <w:proofErr w:type="gramEnd"/>
      <w:r w:rsidRPr="00E7116A">
        <w:t xml:space="preserve"> pour peser dans le débat public. En région, les comités </w:t>
      </w:r>
      <w:r w:rsidR="001738CB">
        <w:t xml:space="preserve">continueront de représenter l’association, s’appuyant sur leur connaissance des territoires, de leurs acteurs et des publics concernés. </w:t>
      </w:r>
    </w:p>
    <w:p w14:paraId="10888128" w14:textId="77777777" w:rsidR="00E7116A" w:rsidRPr="00E7116A" w:rsidRDefault="00E7116A" w:rsidP="00E7116A">
      <w:r w:rsidRPr="00E7116A">
        <w:t>Cette dynamique repose également sur une action collective renforcée avec les autres associations et partenaires du secteur. En partageant analyses et positions communes, nous pourrons faire entendre une voix plus forte et contribuer plus efficacement à l’avancée des droits des personnes déficientes visuelles.</w:t>
      </w:r>
    </w:p>
    <w:p w14:paraId="78EE5088" w14:textId="5E4ADB5E" w:rsidR="00DF40CA" w:rsidRDefault="00E7116A" w:rsidP="0039011B">
      <w:r w:rsidRPr="00E7116A">
        <w:t>En structurant notre plaidoyer et notre expression publique, nous voulons rendre nos positions plus audibles, nos solutions plus visibles et toucher aussi les personnes encore éloignées des acteurs du handicap visuel. Une parole accessible et cohérente est un levier essentiel pour mieux informer, rassembler et orienter vers des réponses adaptées.</w:t>
      </w:r>
    </w:p>
    <w:p w14:paraId="6585D363" w14:textId="77777777" w:rsidR="005415E6" w:rsidRDefault="005415E6" w:rsidP="0039011B">
      <w:pPr>
        <w:rPr>
          <w:b/>
          <w:bCs/>
        </w:rPr>
      </w:pPr>
    </w:p>
    <w:p w14:paraId="2960105D" w14:textId="2F724885" w:rsidR="009C6BDA" w:rsidRPr="00DF6CD0" w:rsidRDefault="009C6BDA" w:rsidP="009D4D14">
      <w:pPr>
        <w:pStyle w:val="Titre2"/>
      </w:pPr>
      <w:r w:rsidRPr="009C6BDA">
        <w:lastRenderedPageBreak/>
        <w:t>Conclusion</w:t>
      </w:r>
      <w:r>
        <w:t xml:space="preserve"> </w:t>
      </w:r>
    </w:p>
    <w:p w14:paraId="549A5B0B" w14:textId="40303F6A" w:rsidR="0007061E" w:rsidRPr="00D5028E" w:rsidRDefault="009C6BDA" w:rsidP="0039011B">
      <w:pPr>
        <w:rPr>
          <w:b/>
          <w:bCs/>
          <w:i/>
          <w:iCs/>
        </w:rPr>
      </w:pPr>
      <w:r w:rsidRPr="00D5028E">
        <w:rPr>
          <w:b/>
          <w:bCs/>
          <w:i/>
          <w:iCs/>
        </w:rPr>
        <w:t>A</w:t>
      </w:r>
      <w:r w:rsidR="00162955">
        <w:rPr>
          <w:b/>
          <w:bCs/>
          <w:i/>
          <w:iCs/>
        </w:rPr>
        <w:t>ccueillir, a</w:t>
      </w:r>
      <w:r w:rsidRPr="00D5028E">
        <w:rPr>
          <w:b/>
          <w:bCs/>
          <w:i/>
          <w:iCs/>
        </w:rPr>
        <w:t xml:space="preserve">ccompagner, orienter, former, insérer, </w:t>
      </w:r>
      <w:r w:rsidR="003307A1">
        <w:rPr>
          <w:b/>
          <w:bCs/>
          <w:i/>
          <w:iCs/>
        </w:rPr>
        <w:t>s’adapter,</w:t>
      </w:r>
      <w:r w:rsidR="00BF49D2">
        <w:rPr>
          <w:b/>
          <w:bCs/>
          <w:i/>
          <w:iCs/>
        </w:rPr>
        <w:t xml:space="preserve"> </w:t>
      </w:r>
      <w:r w:rsidR="003307A1">
        <w:rPr>
          <w:b/>
          <w:bCs/>
          <w:i/>
          <w:iCs/>
        </w:rPr>
        <w:t xml:space="preserve">…  </w:t>
      </w:r>
      <w:r w:rsidR="00AB1E97" w:rsidRPr="00D5028E">
        <w:rPr>
          <w:b/>
          <w:bCs/>
          <w:i/>
          <w:iCs/>
        </w:rPr>
        <w:t>Nous</w:t>
      </w:r>
      <w:r w:rsidRPr="00D5028E">
        <w:rPr>
          <w:b/>
          <w:bCs/>
          <w:i/>
          <w:iCs/>
        </w:rPr>
        <w:t xml:space="preserve"> </w:t>
      </w:r>
      <w:r w:rsidR="003307A1">
        <w:rPr>
          <w:b/>
          <w:bCs/>
          <w:i/>
          <w:iCs/>
        </w:rPr>
        <w:t xml:space="preserve">sommes engagés aux côtés </w:t>
      </w:r>
      <w:r w:rsidRPr="00D5028E">
        <w:rPr>
          <w:b/>
          <w:bCs/>
          <w:i/>
          <w:iCs/>
        </w:rPr>
        <w:t>des personnes aveugles ou malvoyantes</w:t>
      </w:r>
      <w:r w:rsidR="003307A1">
        <w:rPr>
          <w:b/>
          <w:bCs/>
          <w:i/>
          <w:iCs/>
        </w:rPr>
        <w:t>,</w:t>
      </w:r>
      <w:r w:rsidRPr="00D5028E">
        <w:rPr>
          <w:b/>
          <w:bCs/>
          <w:i/>
          <w:iCs/>
        </w:rPr>
        <w:t xml:space="preserve"> à chaque étape de la vie. </w:t>
      </w:r>
    </w:p>
    <w:sectPr w:rsidR="0007061E" w:rsidRPr="00D5028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ABE70" w14:textId="77777777" w:rsidR="008211FA" w:rsidRDefault="008211FA" w:rsidP="008D4A46">
      <w:pPr>
        <w:spacing w:after="0" w:line="240" w:lineRule="auto"/>
      </w:pPr>
      <w:r>
        <w:separator/>
      </w:r>
    </w:p>
  </w:endnote>
  <w:endnote w:type="continuationSeparator" w:id="0">
    <w:p w14:paraId="212F220E" w14:textId="77777777" w:rsidR="008211FA" w:rsidRDefault="008211FA" w:rsidP="008D4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43630"/>
      <w:docPartObj>
        <w:docPartGallery w:val="Page Numbers (Bottom of Page)"/>
        <w:docPartUnique/>
      </w:docPartObj>
    </w:sdtPr>
    <w:sdtEndPr/>
    <w:sdtContent>
      <w:p w14:paraId="7C04B1B7" w14:textId="48C2FEA7" w:rsidR="008D4A46" w:rsidRDefault="008D4A46">
        <w:pPr>
          <w:pStyle w:val="Pieddepage"/>
          <w:jc w:val="right"/>
        </w:pPr>
        <w:r>
          <w:fldChar w:fldCharType="begin"/>
        </w:r>
        <w:r>
          <w:instrText>PAGE   \* MERGEFORMAT</w:instrText>
        </w:r>
        <w:r>
          <w:fldChar w:fldCharType="separate"/>
        </w:r>
        <w:r>
          <w:t>2</w:t>
        </w:r>
        <w:r>
          <w:fldChar w:fldCharType="end"/>
        </w:r>
      </w:p>
    </w:sdtContent>
  </w:sdt>
  <w:p w14:paraId="4190B514" w14:textId="77777777" w:rsidR="008D4A46" w:rsidRDefault="008D4A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C032F" w14:textId="77777777" w:rsidR="008211FA" w:rsidRDefault="008211FA" w:rsidP="008D4A46">
      <w:pPr>
        <w:spacing w:after="0" w:line="240" w:lineRule="auto"/>
      </w:pPr>
      <w:r>
        <w:separator/>
      </w:r>
    </w:p>
  </w:footnote>
  <w:footnote w:type="continuationSeparator" w:id="0">
    <w:p w14:paraId="4DE86175" w14:textId="77777777" w:rsidR="008211FA" w:rsidRDefault="008211FA" w:rsidP="008D4A46">
      <w:pPr>
        <w:spacing w:after="0" w:line="240" w:lineRule="auto"/>
      </w:pPr>
      <w:r>
        <w:continuationSeparator/>
      </w:r>
    </w:p>
  </w:footnote>
  <w:footnote w:id="1">
    <w:p w14:paraId="78CE54D1" w14:textId="02A545E3" w:rsidR="007A7E92" w:rsidRDefault="007A7E92">
      <w:pPr>
        <w:pStyle w:val="Notedebasdepage"/>
      </w:pPr>
      <w:r>
        <w:rPr>
          <w:rStyle w:val="Appelnotedebasdep"/>
        </w:rPr>
        <w:footnoteRef/>
      </w:r>
      <w:r>
        <w:t xml:space="preserve"> </w:t>
      </w:r>
      <w:r w:rsidRPr="007A7E92">
        <w:t>https://drees.solidarites-sante.gouv.fr/sites/default/files/2020-09/handicapvisuel.pdf</w:t>
      </w:r>
    </w:p>
  </w:footnote>
  <w:footnote w:id="2">
    <w:p w14:paraId="4CE971E7" w14:textId="3F122B2A" w:rsidR="0074556C" w:rsidRDefault="0074556C" w:rsidP="0074556C">
      <w:r>
        <w:rPr>
          <w:rStyle w:val="Appelnotedebasdep"/>
        </w:rPr>
        <w:footnoteRef/>
      </w:r>
      <w:r>
        <w:t xml:space="preserve"> </w:t>
      </w:r>
      <w:r w:rsidRPr="0074556C">
        <w:rPr>
          <w:sz w:val="20"/>
          <w:szCs w:val="20"/>
        </w:rPr>
        <w:t>Enquête </w:t>
      </w:r>
      <w:proofErr w:type="spellStart"/>
      <w:r w:rsidRPr="0074556C">
        <w:rPr>
          <w:sz w:val="20"/>
          <w:szCs w:val="20"/>
        </w:rPr>
        <w:t>OpinionWay</w:t>
      </w:r>
      <w:proofErr w:type="spellEnd"/>
      <w:r w:rsidRPr="0074556C">
        <w:rPr>
          <w:sz w:val="20"/>
          <w:szCs w:val="20"/>
        </w:rPr>
        <w:t>-FFAC, novembre 2022 </w:t>
      </w:r>
    </w:p>
  </w:footnote>
  <w:footnote w:id="3">
    <w:p w14:paraId="47F2D1EB" w14:textId="532D2C65" w:rsidR="00741883" w:rsidRPr="00741883" w:rsidRDefault="00741883" w:rsidP="00741883">
      <w:pPr>
        <w:pStyle w:val="Notedebasdepage"/>
      </w:pPr>
      <w:r>
        <w:rPr>
          <w:rStyle w:val="Appelnotedebasdep"/>
        </w:rPr>
        <w:footnoteRef/>
      </w:r>
      <w:r w:rsidRPr="00741883">
        <w:t xml:space="preserve"> ESRP : </w:t>
      </w:r>
      <w:r>
        <w:rPr>
          <w:rFonts w:ascii="Arial" w:hAnsi="Arial" w:cs="Arial"/>
        </w:rPr>
        <w:t>É</w:t>
      </w:r>
      <w:r w:rsidRPr="00741883">
        <w:t xml:space="preserve">tablissement et service de </w:t>
      </w:r>
      <w:r>
        <w:t>réadaptation professionnelle ; IMPRO Institut médicoprofessionnel</w:t>
      </w:r>
    </w:p>
  </w:footnote>
  <w:footnote w:id="4">
    <w:p w14:paraId="2B5F55DB" w14:textId="6CDD4E99" w:rsidR="00741883" w:rsidRPr="00741883" w:rsidRDefault="00741883">
      <w:pPr>
        <w:pStyle w:val="Notedebasdepage"/>
      </w:pPr>
      <w:r>
        <w:rPr>
          <w:rStyle w:val="Appelnotedebasdep"/>
        </w:rPr>
        <w:footnoteRef/>
      </w:r>
      <w:r w:rsidRPr="00741883">
        <w:t xml:space="preserve"> ESAT : </w:t>
      </w:r>
      <w:r>
        <w:rPr>
          <w:rFonts w:ascii="Arial" w:hAnsi="Arial" w:cs="Arial"/>
        </w:rPr>
        <w:t>É</w:t>
      </w:r>
      <w:r w:rsidRPr="00741883">
        <w:t>tablissement et service d’</w:t>
      </w:r>
      <w:r>
        <w:t>accompagnement par le trav</w:t>
      </w:r>
      <w:r w:rsidR="00B60CAD">
        <w:t>a</w:t>
      </w:r>
      <w:r>
        <w:t>il</w:t>
      </w:r>
    </w:p>
  </w:footnote>
  <w:footnote w:id="5">
    <w:p w14:paraId="57B1F6E9" w14:textId="77777777" w:rsidR="008B16B7" w:rsidRPr="00741883" w:rsidRDefault="008B16B7" w:rsidP="008B16B7">
      <w:pPr>
        <w:rPr>
          <w:sz w:val="20"/>
          <w:szCs w:val="20"/>
          <w:lang w:val="en-GB"/>
        </w:rPr>
      </w:pPr>
      <w:r w:rsidRPr="00530593">
        <w:rPr>
          <w:rStyle w:val="Appelnotedebasdep"/>
          <w:sz w:val="20"/>
          <w:szCs w:val="20"/>
        </w:rPr>
        <w:footnoteRef/>
      </w:r>
      <w:r w:rsidRPr="00741883">
        <w:rPr>
          <w:sz w:val="20"/>
          <w:szCs w:val="20"/>
          <w:lang w:val="en-GB"/>
        </w:rPr>
        <w:t xml:space="preserve"> The Lancet Global Health,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1896" w14:textId="7D41BB21" w:rsidR="00035663" w:rsidRDefault="00297D14">
    <w:pPr>
      <w:pStyle w:val="En-tte"/>
    </w:pPr>
    <w:r>
      <w:rPr>
        <w:noProof/>
      </w:rPr>
      <w:drawing>
        <wp:anchor distT="0" distB="0" distL="114300" distR="114300" simplePos="0" relativeHeight="251659264" behindDoc="0" locked="0" layoutInCell="1" allowOverlap="1" wp14:anchorId="763860E4" wp14:editId="6BEA12D2">
          <wp:simplePos x="0" y="0"/>
          <wp:positionH relativeFrom="page">
            <wp:align>right</wp:align>
          </wp:positionH>
          <wp:positionV relativeFrom="paragraph">
            <wp:posOffset>-450215</wp:posOffset>
          </wp:positionV>
          <wp:extent cx="1113371" cy="1188000"/>
          <wp:effectExtent l="0" t="0" r="0" b="0"/>
          <wp:wrapNone/>
          <wp:docPr id="1995225140"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225140" name="Imag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1113371" cy="118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DE0F635" wp14:editId="0A5202BC">
          <wp:extent cx="1194571" cy="756000"/>
          <wp:effectExtent l="0" t="0" r="5715" b="6350"/>
          <wp:docPr id="1449004599" name="drawing" descr="logo Valentin Haüy avec les aveugles et les malvoyants - Agir pour l'autono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004599" name="drawing" descr="logo Valentin Haüy avec les aveugles et les malvoyants - Agir pour l'autonomie"/>
                  <pic:cNvPicPr/>
                </pic:nvPicPr>
                <pic:blipFill>
                  <a:blip r:embed="rId2">
                    <a:extLst>
                      <a:ext uri="{28A0092B-C50C-407E-A947-70E740481C1C}">
                        <a14:useLocalDpi xmlns:a14="http://schemas.microsoft.com/office/drawing/2010/main"/>
                      </a:ext>
                    </a:extLst>
                  </a:blip>
                  <a:srcRect l="10454" t="15189" b="6329"/>
                  <a:stretch>
                    <a:fillRect/>
                  </a:stretch>
                </pic:blipFill>
                <pic:spPr>
                  <a:xfrm>
                    <a:off x="0" y="0"/>
                    <a:ext cx="1194571" cy="75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52AF0"/>
    <w:multiLevelType w:val="hybridMultilevel"/>
    <w:tmpl w:val="D9C01E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8F17DA"/>
    <w:multiLevelType w:val="hybridMultilevel"/>
    <w:tmpl w:val="53A2CD9E"/>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D43D6B"/>
    <w:multiLevelType w:val="hybridMultilevel"/>
    <w:tmpl w:val="D2BCF9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9357E7"/>
    <w:multiLevelType w:val="hybridMultilevel"/>
    <w:tmpl w:val="02AE1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A44F03"/>
    <w:multiLevelType w:val="multilevel"/>
    <w:tmpl w:val="ECE8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B81AC4"/>
    <w:multiLevelType w:val="hybridMultilevel"/>
    <w:tmpl w:val="2A42922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4E4323AD"/>
    <w:multiLevelType w:val="multilevel"/>
    <w:tmpl w:val="D9203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0A7578"/>
    <w:multiLevelType w:val="hybridMultilevel"/>
    <w:tmpl w:val="870C50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8F87551"/>
    <w:multiLevelType w:val="hybridMultilevel"/>
    <w:tmpl w:val="38F697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AF65043"/>
    <w:multiLevelType w:val="multilevel"/>
    <w:tmpl w:val="CDF49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7D42AF"/>
    <w:multiLevelType w:val="multilevel"/>
    <w:tmpl w:val="D9F8A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E4637D"/>
    <w:multiLevelType w:val="hybridMultilevel"/>
    <w:tmpl w:val="DF6CE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6265CD"/>
    <w:multiLevelType w:val="hybridMultilevel"/>
    <w:tmpl w:val="5622F2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9E6307A"/>
    <w:multiLevelType w:val="hybridMultilevel"/>
    <w:tmpl w:val="B87CFA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7A6B40E6"/>
    <w:multiLevelType w:val="hybridMultilevel"/>
    <w:tmpl w:val="F0B635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0B19F2"/>
    <w:multiLevelType w:val="hybridMultilevel"/>
    <w:tmpl w:val="18BC2C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7F1C3904"/>
    <w:multiLevelType w:val="multilevel"/>
    <w:tmpl w:val="0FD0FD6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Theme="majorHAnsi" w:hAnsiTheme="majorHAnsi" w:cstheme="majorBid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61670430">
    <w:abstractNumId w:val="16"/>
    <w:lvlOverride w:ilvl="0"/>
    <w:lvlOverride w:ilvl="1">
      <w:startOverride w:val="3"/>
    </w:lvlOverride>
    <w:lvlOverride w:ilvl="2"/>
    <w:lvlOverride w:ilvl="3"/>
    <w:lvlOverride w:ilvl="4"/>
    <w:lvlOverride w:ilvl="5"/>
    <w:lvlOverride w:ilvl="6"/>
    <w:lvlOverride w:ilvl="7"/>
    <w:lvlOverride w:ilvl="8"/>
  </w:num>
  <w:num w:numId="2" w16cid:durableId="2112554070">
    <w:abstractNumId w:val="6"/>
  </w:num>
  <w:num w:numId="3" w16cid:durableId="845246327">
    <w:abstractNumId w:val="13"/>
  </w:num>
  <w:num w:numId="4" w16cid:durableId="1889367230">
    <w:abstractNumId w:val="10"/>
  </w:num>
  <w:num w:numId="5" w16cid:durableId="1278369865">
    <w:abstractNumId w:val="15"/>
  </w:num>
  <w:num w:numId="6" w16cid:durableId="2074766322">
    <w:abstractNumId w:val="9"/>
  </w:num>
  <w:num w:numId="7" w16cid:durableId="1717461926">
    <w:abstractNumId w:val="8"/>
  </w:num>
  <w:num w:numId="8" w16cid:durableId="1351836667">
    <w:abstractNumId w:val="7"/>
  </w:num>
  <w:num w:numId="9" w16cid:durableId="125705654">
    <w:abstractNumId w:val="3"/>
  </w:num>
  <w:num w:numId="10" w16cid:durableId="1898322167">
    <w:abstractNumId w:val="14"/>
  </w:num>
  <w:num w:numId="11" w16cid:durableId="1667126344">
    <w:abstractNumId w:val="2"/>
  </w:num>
  <w:num w:numId="12" w16cid:durableId="133910246">
    <w:abstractNumId w:val="0"/>
  </w:num>
  <w:num w:numId="13" w16cid:durableId="758328516">
    <w:abstractNumId w:val="12"/>
  </w:num>
  <w:num w:numId="14" w16cid:durableId="1874613671">
    <w:abstractNumId w:val="1"/>
  </w:num>
  <w:num w:numId="15" w16cid:durableId="355692910">
    <w:abstractNumId w:val="4"/>
  </w:num>
  <w:num w:numId="16" w16cid:durableId="371001152">
    <w:abstractNumId w:val="11"/>
  </w:num>
  <w:num w:numId="17" w16cid:durableId="1603874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C96"/>
    <w:rsid w:val="00004A66"/>
    <w:rsid w:val="000057FB"/>
    <w:rsid w:val="00015B03"/>
    <w:rsid w:val="00034B79"/>
    <w:rsid w:val="00035663"/>
    <w:rsid w:val="00036B1F"/>
    <w:rsid w:val="00037A9A"/>
    <w:rsid w:val="000415DA"/>
    <w:rsid w:val="00042DAB"/>
    <w:rsid w:val="00053ED4"/>
    <w:rsid w:val="000644D3"/>
    <w:rsid w:val="000645AE"/>
    <w:rsid w:val="0007061E"/>
    <w:rsid w:val="00073FFD"/>
    <w:rsid w:val="00074634"/>
    <w:rsid w:val="0007498E"/>
    <w:rsid w:val="000846F7"/>
    <w:rsid w:val="000866A0"/>
    <w:rsid w:val="00090BEC"/>
    <w:rsid w:val="00090E4D"/>
    <w:rsid w:val="000B2BC4"/>
    <w:rsid w:val="000B3150"/>
    <w:rsid w:val="000B40EF"/>
    <w:rsid w:val="000B60F5"/>
    <w:rsid w:val="000C1EF7"/>
    <w:rsid w:val="000D0DC0"/>
    <w:rsid w:val="000D11A3"/>
    <w:rsid w:val="000D6317"/>
    <w:rsid w:val="000E0386"/>
    <w:rsid w:val="000E0416"/>
    <w:rsid w:val="000E727D"/>
    <w:rsid w:val="000F4A52"/>
    <w:rsid w:val="000F749C"/>
    <w:rsid w:val="001029F8"/>
    <w:rsid w:val="00105CA9"/>
    <w:rsid w:val="001067B7"/>
    <w:rsid w:val="00134CA8"/>
    <w:rsid w:val="00140AE9"/>
    <w:rsid w:val="00151876"/>
    <w:rsid w:val="0015612B"/>
    <w:rsid w:val="00162955"/>
    <w:rsid w:val="001648A5"/>
    <w:rsid w:val="00164E15"/>
    <w:rsid w:val="00165B94"/>
    <w:rsid w:val="001738CB"/>
    <w:rsid w:val="00176DBD"/>
    <w:rsid w:val="00180070"/>
    <w:rsid w:val="00183EAC"/>
    <w:rsid w:val="0018405E"/>
    <w:rsid w:val="00185261"/>
    <w:rsid w:val="001927DB"/>
    <w:rsid w:val="001938EC"/>
    <w:rsid w:val="001939E6"/>
    <w:rsid w:val="00195512"/>
    <w:rsid w:val="00196E0F"/>
    <w:rsid w:val="001A2574"/>
    <w:rsid w:val="001A3879"/>
    <w:rsid w:val="001A3CE0"/>
    <w:rsid w:val="001B049E"/>
    <w:rsid w:val="001C4776"/>
    <w:rsid w:val="001D1E3F"/>
    <w:rsid w:val="001E2F8A"/>
    <w:rsid w:val="001E3631"/>
    <w:rsid w:val="001F3B8E"/>
    <w:rsid w:val="001F46A4"/>
    <w:rsid w:val="002031E9"/>
    <w:rsid w:val="00205189"/>
    <w:rsid w:val="00210A0B"/>
    <w:rsid w:val="00212898"/>
    <w:rsid w:val="00213925"/>
    <w:rsid w:val="0022400D"/>
    <w:rsid w:val="00243CEB"/>
    <w:rsid w:val="00244AA2"/>
    <w:rsid w:val="0025064F"/>
    <w:rsid w:val="00261920"/>
    <w:rsid w:val="00270C76"/>
    <w:rsid w:val="0027195C"/>
    <w:rsid w:val="00275E99"/>
    <w:rsid w:val="00276781"/>
    <w:rsid w:val="00276FC5"/>
    <w:rsid w:val="00280A91"/>
    <w:rsid w:val="00280DB8"/>
    <w:rsid w:val="00280DCF"/>
    <w:rsid w:val="00281579"/>
    <w:rsid w:val="0028476D"/>
    <w:rsid w:val="002871B2"/>
    <w:rsid w:val="002934CE"/>
    <w:rsid w:val="00296419"/>
    <w:rsid w:val="00297D14"/>
    <w:rsid w:val="002A015D"/>
    <w:rsid w:val="002A07A1"/>
    <w:rsid w:val="002A2D5C"/>
    <w:rsid w:val="002A4259"/>
    <w:rsid w:val="002B4E28"/>
    <w:rsid w:val="002B7984"/>
    <w:rsid w:val="002D69A3"/>
    <w:rsid w:val="002D7FE2"/>
    <w:rsid w:val="00304A9F"/>
    <w:rsid w:val="00307F8E"/>
    <w:rsid w:val="00317779"/>
    <w:rsid w:val="00321B0C"/>
    <w:rsid w:val="003248E9"/>
    <w:rsid w:val="00324B1D"/>
    <w:rsid w:val="00327A71"/>
    <w:rsid w:val="003307A1"/>
    <w:rsid w:val="003429C1"/>
    <w:rsid w:val="00343269"/>
    <w:rsid w:val="0034396F"/>
    <w:rsid w:val="00347224"/>
    <w:rsid w:val="00360795"/>
    <w:rsid w:val="00374837"/>
    <w:rsid w:val="0037696E"/>
    <w:rsid w:val="003854FA"/>
    <w:rsid w:val="00386B25"/>
    <w:rsid w:val="003879FC"/>
    <w:rsid w:val="0039011B"/>
    <w:rsid w:val="00393EFA"/>
    <w:rsid w:val="0039617A"/>
    <w:rsid w:val="003A4ECD"/>
    <w:rsid w:val="003B587A"/>
    <w:rsid w:val="003B72B8"/>
    <w:rsid w:val="003D3741"/>
    <w:rsid w:val="003F18ED"/>
    <w:rsid w:val="003F22C2"/>
    <w:rsid w:val="004062B6"/>
    <w:rsid w:val="00406482"/>
    <w:rsid w:val="0040779A"/>
    <w:rsid w:val="004112E9"/>
    <w:rsid w:val="00426CB3"/>
    <w:rsid w:val="00430F86"/>
    <w:rsid w:val="0044632D"/>
    <w:rsid w:val="00446888"/>
    <w:rsid w:val="0045056E"/>
    <w:rsid w:val="0045154F"/>
    <w:rsid w:val="00455CDE"/>
    <w:rsid w:val="0046452C"/>
    <w:rsid w:val="00465196"/>
    <w:rsid w:val="00467BFD"/>
    <w:rsid w:val="00482494"/>
    <w:rsid w:val="00496EB4"/>
    <w:rsid w:val="004A0C66"/>
    <w:rsid w:val="004B0A3F"/>
    <w:rsid w:val="004B1F03"/>
    <w:rsid w:val="004C0478"/>
    <w:rsid w:val="004C2D0A"/>
    <w:rsid w:val="004F0561"/>
    <w:rsid w:val="004F28AC"/>
    <w:rsid w:val="004F354E"/>
    <w:rsid w:val="004F480A"/>
    <w:rsid w:val="004F4EFC"/>
    <w:rsid w:val="00500176"/>
    <w:rsid w:val="00504AF7"/>
    <w:rsid w:val="005172D7"/>
    <w:rsid w:val="005218C5"/>
    <w:rsid w:val="00522A05"/>
    <w:rsid w:val="00530593"/>
    <w:rsid w:val="005338E9"/>
    <w:rsid w:val="00537638"/>
    <w:rsid w:val="005415E6"/>
    <w:rsid w:val="005416B7"/>
    <w:rsid w:val="005417DF"/>
    <w:rsid w:val="00544F8A"/>
    <w:rsid w:val="00545307"/>
    <w:rsid w:val="00551101"/>
    <w:rsid w:val="0055295B"/>
    <w:rsid w:val="0056114A"/>
    <w:rsid w:val="005676BF"/>
    <w:rsid w:val="00573FAB"/>
    <w:rsid w:val="00582968"/>
    <w:rsid w:val="00583D9A"/>
    <w:rsid w:val="0058645E"/>
    <w:rsid w:val="00587008"/>
    <w:rsid w:val="00592E77"/>
    <w:rsid w:val="005B0032"/>
    <w:rsid w:val="005B6849"/>
    <w:rsid w:val="005B7967"/>
    <w:rsid w:val="005C3182"/>
    <w:rsid w:val="005C4533"/>
    <w:rsid w:val="005F051B"/>
    <w:rsid w:val="005F28D0"/>
    <w:rsid w:val="005F5174"/>
    <w:rsid w:val="00604563"/>
    <w:rsid w:val="006052DE"/>
    <w:rsid w:val="00610903"/>
    <w:rsid w:val="0061181D"/>
    <w:rsid w:val="0061492B"/>
    <w:rsid w:val="0062331E"/>
    <w:rsid w:val="00626395"/>
    <w:rsid w:val="0063014C"/>
    <w:rsid w:val="00630F65"/>
    <w:rsid w:val="00637558"/>
    <w:rsid w:val="00651E83"/>
    <w:rsid w:val="0065538E"/>
    <w:rsid w:val="006620B2"/>
    <w:rsid w:val="00670E15"/>
    <w:rsid w:val="006741C2"/>
    <w:rsid w:val="006748E6"/>
    <w:rsid w:val="00680759"/>
    <w:rsid w:val="006941ED"/>
    <w:rsid w:val="00694256"/>
    <w:rsid w:val="00695E60"/>
    <w:rsid w:val="006A1D6A"/>
    <w:rsid w:val="006A4382"/>
    <w:rsid w:val="006B0A6D"/>
    <w:rsid w:val="006B2951"/>
    <w:rsid w:val="006B2FF6"/>
    <w:rsid w:val="006B6B31"/>
    <w:rsid w:val="006B7F44"/>
    <w:rsid w:val="006D2B8A"/>
    <w:rsid w:val="006E2145"/>
    <w:rsid w:val="006F1F2D"/>
    <w:rsid w:val="006F244B"/>
    <w:rsid w:val="006F3BC5"/>
    <w:rsid w:val="007057AE"/>
    <w:rsid w:val="00705AD5"/>
    <w:rsid w:val="0070646E"/>
    <w:rsid w:val="007065A4"/>
    <w:rsid w:val="00713871"/>
    <w:rsid w:val="00722326"/>
    <w:rsid w:val="007269CD"/>
    <w:rsid w:val="00730D26"/>
    <w:rsid w:val="007313CD"/>
    <w:rsid w:val="00741883"/>
    <w:rsid w:val="0074556C"/>
    <w:rsid w:val="00746513"/>
    <w:rsid w:val="00746A7E"/>
    <w:rsid w:val="00752CFF"/>
    <w:rsid w:val="00755F6B"/>
    <w:rsid w:val="00762AF6"/>
    <w:rsid w:val="00767C63"/>
    <w:rsid w:val="00773317"/>
    <w:rsid w:val="007742BB"/>
    <w:rsid w:val="00784B41"/>
    <w:rsid w:val="007A7E92"/>
    <w:rsid w:val="007B5649"/>
    <w:rsid w:val="007D7056"/>
    <w:rsid w:val="007E4D11"/>
    <w:rsid w:val="007F08E6"/>
    <w:rsid w:val="007F7E87"/>
    <w:rsid w:val="00806E84"/>
    <w:rsid w:val="008135A7"/>
    <w:rsid w:val="008142ED"/>
    <w:rsid w:val="008211FA"/>
    <w:rsid w:val="00821B6F"/>
    <w:rsid w:val="0082512D"/>
    <w:rsid w:val="008310D9"/>
    <w:rsid w:val="00832378"/>
    <w:rsid w:val="008422C9"/>
    <w:rsid w:val="00850970"/>
    <w:rsid w:val="00851B7A"/>
    <w:rsid w:val="00852234"/>
    <w:rsid w:val="00862E60"/>
    <w:rsid w:val="0087361C"/>
    <w:rsid w:val="00875C04"/>
    <w:rsid w:val="00884D7B"/>
    <w:rsid w:val="00894B17"/>
    <w:rsid w:val="008A5066"/>
    <w:rsid w:val="008B16B7"/>
    <w:rsid w:val="008B43B3"/>
    <w:rsid w:val="008B6BA4"/>
    <w:rsid w:val="008C4760"/>
    <w:rsid w:val="008D0BE4"/>
    <w:rsid w:val="008D0FA8"/>
    <w:rsid w:val="008D4A46"/>
    <w:rsid w:val="008E2368"/>
    <w:rsid w:val="008E7EFD"/>
    <w:rsid w:val="008F1861"/>
    <w:rsid w:val="008F6090"/>
    <w:rsid w:val="009005E5"/>
    <w:rsid w:val="00901B15"/>
    <w:rsid w:val="00902C3C"/>
    <w:rsid w:val="00905B47"/>
    <w:rsid w:val="00906098"/>
    <w:rsid w:val="009108AE"/>
    <w:rsid w:val="00915349"/>
    <w:rsid w:val="009249EB"/>
    <w:rsid w:val="00924F75"/>
    <w:rsid w:val="00941D84"/>
    <w:rsid w:val="00943D09"/>
    <w:rsid w:val="00945C48"/>
    <w:rsid w:val="00966CF0"/>
    <w:rsid w:val="00970F24"/>
    <w:rsid w:val="00972AF6"/>
    <w:rsid w:val="00973399"/>
    <w:rsid w:val="009820A7"/>
    <w:rsid w:val="00994A53"/>
    <w:rsid w:val="009961F2"/>
    <w:rsid w:val="009A2EFA"/>
    <w:rsid w:val="009B13EC"/>
    <w:rsid w:val="009C6BDA"/>
    <w:rsid w:val="009D4D14"/>
    <w:rsid w:val="009E5F58"/>
    <w:rsid w:val="00A002CC"/>
    <w:rsid w:val="00A0264C"/>
    <w:rsid w:val="00A04A23"/>
    <w:rsid w:val="00A04C1C"/>
    <w:rsid w:val="00A05031"/>
    <w:rsid w:val="00A06B74"/>
    <w:rsid w:val="00A14C39"/>
    <w:rsid w:val="00A14E77"/>
    <w:rsid w:val="00A178DD"/>
    <w:rsid w:val="00A260C9"/>
    <w:rsid w:val="00A27C73"/>
    <w:rsid w:val="00A3163D"/>
    <w:rsid w:val="00A35C96"/>
    <w:rsid w:val="00A36D3F"/>
    <w:rsid w:val="00A372B1"/>
    <w:rsid w:val="00A3732A"/>
    <w:rsid w:val="00A40358"/>
    <w:rsid w:val="00A43F5C"/>
    <w:rsid w:val="00A626A0"/>
    <w:rsid w:val="00A655DB"/>
    <w:rsid w:val="00A65EA1"/>
    <w:rsid w:val="00A6663F"/>
    <w:rsid w:val="00A7231F"/>
    <w:rsid w:val="00A72D99"/>
    <w:rsid w:val="00A7656D"/>
    <w:rsid w:val="00A860FF"/>
    <w:rsid w:val="00A900BA"/>
    <w:rsid w:val="00A9032A"/>
    <w:rsid w:val="00A96135"/>
    <w:rsid w:val="00A9740C"/>
    <w:rsid w:val="00A979B6"/>
    <w:rsid w:val="00AB1E97"/>
    <w:rsid w:val="00AC7F7C"/>
    <w:rsid w:val="00AE0043"/>
    <w:rsid w:val="00AE4C0F"/>
    <w:rsid w:val="00AF5441"/>
    <w:rsid w:val="00AF7A4E"/>
    <w:rsid w:val="00B00997"/>
    <w:rsid w:val="00B00F03"/>
    <w:rsid w:val="00B1063D"/>
    <w:rsid w:val="00B30698"/>
    <w:rsid w:val="00B45323"/>
    <w:rsid w:val="00B45C2A"/>
    <w:rsid w:val="00B520D9"/>
    <w:rsid w:val="00B537AC"/>
    <w:rsid w:val="00B547D4"/>
    <w:rsid w:val="00B60CAD"/>
    <w:rsid w:val="00B64A65"/>
    <w:rsid w:val="00B67E3A"/>
    <w:rsid w:val="00B907F5"/>
    <w:rsid w:val="00B978F1"/>
    <w:rsid w:val="00B97B66"/>
    <w:rsid w:val="00BA00F2"/>
    <w:rsid w:val="00BA05E4"/>
    <w:rsid w:val="00BA319F"/>
    <w:rsid w:val="00BB2C1A"/>
    <w:rsid w:val="00BB7405"/>
    <w:rsid w:val="00BC1D48"/>
    <w:rsid w:val="00BC4803"/>
    <w:rsid w:val="00BD3681"/>
    <w:rsid w:val="00BD4F1A"/>
    <w:rsid w:val="00BE03C6"/>
    <w:rsid w:val="00BE1E48"/>
    <w:rsid w:val="00BE6864"/>
    <w:rsid w:val="00BF0D83"/>
    <w:rsid w:val="00BF49D2"/>
    <w:rsid w:val="00C07120"/>
    <w:rsid w:val="00C079C7"/>
    <w:rsid w:val="00C266B0"/>
    <w:rsid w:val="00C27D93"/>
    <w:rsid w:val="00C31734"/>
    <w:rsid w:val="00C41630"/>
    <w:rsid w:val="00C44C2C"/>
    <w:rsid w:val="00C50418"/>
    <w:rsid w:val="00C5066E"/>
    <w:rsid w:val="00C541EA"/>
    <w:rsid w:val="00C56EE7"/>
    <w:rsid w:val="00C610BC"/>
    <w:rsid w:val="00C66416"/>
    <w:rsid w:val="00C87F10"/>
    <w:rsid w:val="00C92A93"/>
    <w:rsid w:val="00CA1E6C"/>
    <w:rsid w:val="00CA2E95"/>
    <w:rsid w:val="00CB681D"/>
    <w:rsid w:val="00CB6D77"/>
    <w:rsid w:val="00CC00C0"/>
    <w:rsid w:val="00CC45EA"/>
    <w:rsid w:val="00CE0F40"/>
    <w:rsid w:val="00CE3624"/>
    <w:rsid w:val="00CE397C"/>
    <w:rsid w:val="00CE4536"/>
    <w:rsid w:val="00CE540C"/>
    <w:rsid w:val="00CF0D12"/>
    <w:rsid w:val="00CF3DAA"/>
    <w:rsid w:val="00D03641"/>
    <w:rsid w:val="00D04E12"/>
    <w:rsid w:val="00D05041"/>
    <w:rsid w:val="00D05C37"/>
    <w:rsid w:val="00D275FA"/>
    <w:rsid w:val="00D30B35"/>
    <w:rsid w:val="00D34BC4"/>
    <w:rsid w:val="00D36BF5"/>
    <w:rsid w:val="00D4337D"/>
    <w:rsid w:val="00D4654F"/>
    <w:rsid w:val="00D470D5"/>
    <w:rsid w:val="00D5028E"/>
    <w:rsid w:val="00D51DE9"/>
    <w:rsid w:val="00D553DF"/>
    <w:rsid w:val="00D571D7"/>
    <w:rsid w:val="00D65B9C"/>
    <w:rsid w:val="00D67E1C"/>
    <w:rsid w:val="00D72183"/>
    <w:rsid w:val="00D72BAE"/>
    <w:rsid w:val="00D73F3B"/>
    <w:rsid w:val="00D938A3"/>
    <w:rsid w:val="00DB130B"/>
    <w:rsid w:val="00DB3DF4"/>
    <w:rsid w:val="00DB5A1B"/>
    <w:rsid w:val="00DC01DD"/>
    <w:rsid w:val="00DD2AE1"/>
    <w:rsid w:val="00DD4CFA"/>
    <w:rsid w:val="00DE0ABD"/>
    <w:rsid w:val="00DE4190"/>
    <w:rsid w:val="00DF0456"/>
    <w:rsid w:val="00DF40CA"/>
    <w:rsid w:val="00DF5852"/>
    <w:rsid w:val="00DF59BB"/>
    <w:rsid w:val="00DF6CD0"/>
    <w:rsid w:val="00E0762D"/>
    <w:rsid w:val="00E14CF6"/>
    <w:rsid w:val="00E166C9"/>
    <w:rsid w:val="00E20A23"/>
    <w:rsid w:val="00E2582B"/>
    <w:rsid w:val="00E35EFF"/>
    <w:rsid w:val="00E45D51"/>
    <w:rsid w:val="00E52A5A"/>
    <w:rsid w:val="00E56797"/>
    <w:rsid w:val="00E6077B"/>
    <w:rsid w:val="00E6110E"/>
    <w:rsid w:val="00E63D86"/>
    <w:rsid w:val="00E64967"/>
    <w:rsid w:val="00E70BB2"/>
    <w:rsid w:val="00E7116A"/>
    <w:rsid w:val="00E73061"/>
    <w:rsid w:val="00E80EBB"/>
    <w:rsid w:val="00E8346D"/>
    <w:rsid w:val="00E97682"/>
    <w:rsid w:val="00EA48CC"/>
    <w:rsid w:val="00EC08CE"/>
    <w:rsid w:val="00EC145B"/>
    <w:rsid w:val="00ED0777"/>
    <w:rsid w:val="00ED2346"/>
    <w:rsid w:val="00EE63F4"/>
    <w:rsid w:val="00EF12F0"/>
    <w:rsid w:val="00F01A78"/>
    <w:rsid w:val="00F0527D"/>
    <w:rsid w:val="00F1505C"/>
    <w:rsid w:val="00F24535"/>
    <w:rsid w:val="00F25D5D"/>
    <w:rsid w:val="00F356A6"/>
    <w:rsid w:val="00F35A09"/>
    <w:rsid w:val="00F36148"/>
    <w:rsid w:val="00F41BF7"/>
    <w:rsid w:val="00F47878"/>
    <w:rsid w:val="00F54248"/>
    <w:rsid w:val="00F56461"/>
    <w:rsid w:val="00F566B9"/>
    <w:rsid w:val="00F566DE"/>
    <w:rsid w:val="00F62514"/>
    <w:rsid w:val="00F741CA"/>
    <w:rsid w:val="00F81FB3"/>
    <w:rsid w:val="00F97308"/>
    <w:rsid w:val="00FA2C90"/>
    <w:rsid w:val="00FA5549"/>
    <w:rsid w:val="00FB0530"/>
    <w:rsid w:val="00FC0159"/>
    <w:rsid w:val="00FC6FCB"/>
    <w:rsid w:val="00FD5950"/>
    <w:rsid w:val="00FE0CCA"/>
    <w:rsid w:val="00FF221E"/>
    <w:rsid w:val="00FF5921"/>
    <w:rsid w:val="01B37C93"/>
    <w:rsid w:val="02D5418C"/>
    <w:rsid w:val="06644AAE"/>
    <w:rsid w:val="0A52BF03"/>
    <w:rsid w:val="0CDA2301"/>
    <w:rsid w:val="0E60B29C"/>
    <w:rsid w:val="16699B31"/>
    <w:rsid w:val="1E6F1027"/>
    <w:rsid w:val="24481DBC"/>
    <w:rsid w:val="25F30FEE"/>
    <w:rsid w:val="289EA61C"/>
    <w:rsid w:val="2C0B557D"/>
    <w:rsid w:val="2D52B344"/>
    <w:rsid w:val="2EF6647C"/>
    <w:rsid w:val="302A63E1"/>
    <w:rsid w:val="31733BE1"/>
    <w:rsid w:val="350AC1E9"/>
    <w:rsid w:val="3739C079"/>
    <w:rsid w:val="42DB9277"/>
    <w:rsid w:val="452FE3E8"/>
    <w:rsid w:val="49D3E337"/>
    <w:rsid w:val="4CEA6825"/>
    <w:rsid w:val="4FB15182"/>
    <w:rsid w:val="53F2F07F"/>
    <w:rsid w:val="54D45FA0"/>
    <w:rsid w:val="556E0759"/>
    <w:rsid w:val="58BC013D"/>
    <w:rsid w:val="638DF2F6"/>
    <w:rsid w:val="6685F6FE"/>
    <w:rsid w:val="6969A569"/>
    <w:rsid w:val="6BB53BFB"/>
    <w:rsid w:val="71AB0064"/>
    <w:rsid w:val="72711E6A"/>
    <w:rsid w:val="7336EE27"/>
    <w:rsid w:val="74CF0DD8"/>
    <w:rsid w:val="76E038C0"/>
    <w:rsid w:val="79F17619"/>
    <w:rsid w:val="7F53A6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341FD"/>
  <w15:chartTrackingRefBased/>
  <w15:docId w15:val="{56A2A56B-783E-4979-AE1E-958F548D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35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A35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A35C9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A35C9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35C9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35C9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35C9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35C9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35C9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5C9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A35C9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A35C9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A35C9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35C9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35C9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35C9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35C9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35C96"/>
    <w:rPr>
      <w:rFonts w:eastAsiaTheme="majorEastAsia" w:cstheme="majorBidi"/>
      <w:color w:val="272727" w:themeColor="text1" w:themeTint="D8"/>
    </w:rPr>
  </w:style>
  <w:style w:type="paragraph" w:styleId="Titre">
    <w:name w:val="Title"/>
    <w:basedOn w:val="Normal"/>
    <w:next w:val="Normal"/>
    <w:link w:val="TitreCar"/>
    <w:uiPriority w:val="10"/>
    <w:qFormat/>
    <w:rsid w:val="00A35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35C9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35C9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35C9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35C96"/>
    <w:pPr>
      <w:spacing w:before="160"/>
      <w:jc w:val="center"/>
    </w:pPr>
    <w:rPr>
      <w:i/>
      <w:iCs/>
      <w:color w:val="404040" w:themeColor="text1" w:themeTint="BF"/>
    </w:rPr>
  </w:style>
  <w:style w:type="character" w:customStyle="1" w:styleId="CitationCar">
    <w:name w:val="Citation Car"/>
    <w:basedOn w:val="Policepardfaut"/>
    <w:link w:val="Citation"/>
    <w:uiPriority w:val="29"/>
    <w:rsid w:val="00A35C96"/>
    <w:rPr>
      <w:i/>
      <w:iCs/>
      <w:color w:val="404040" w:themeColor="text1" w:themeTint="BF"/>
    </w:rPr>
  </w:style>
  <w:style w:type="paragraph" w:styleId="Paragraphedeliste">
    <w:name w:val="List Paragraph"/>
    <w:basedOn w:val="Normal"/>
    <w:uiPriority w:val="34"/>
    <w:qFormat/>
    <w:rsid w:val="00A35C96"/>
    <w:pPr>
      <w:ind w:left="720"/>
      <w:contextualSpacing/>
    </w:pPr>
  </w:style>
  <w:style w:type="character" w:styleId="Accentuationintense">
    <w:name w:val="Intense Emphasis"/>
    <w:basedOn w:val="Policepardfaut"/>
    <w:uiPriority w:val="21"/>
    <w:qFormat/>
    <w:rsid w:val="00A35C96"/>
    <w:rPr>
      <w:i/>
      <w:iCs/>
      <w:color w:val="0F4761" w:themeColor="accent1" w:themeShade="BF"/>
    </w:rPr>
  </w:style>
  <w:style w:type="paragraph" w:styleId="Citationintense">
    <w:name w:val="Intense Quote"/>
    <w:basedOn w:val="Normal"/>
    <w:next w:val="Normal"/>
    <w:link w:val="CitationintenseCar"/>
    <w:uiPriority w:val="30"/>
    <w:qFormat/>
    <w:rsid w:val="00A35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35C96"/>
    <w:rPr>
      <w:i/>
      <w:iCs/>
      <w:color w:val="0F4761" w:themeColor="accent1" w:themeShade="BF"/>
    </w:rPr>
  </w:style>
  <w:style w:type="character" w:styleId="Rfrenceintense">
    <w:name w:val="Intense Reference"/>
    <w:basedOn w:val="Policepardfaut"/>
    <w:uiPriority w:val="32"/>
    <w:qFormat/>
    <w:rsid w:val="00A35C96"/>
    <w:rPr>
      <w:b/>
      <w:bCs/>
      <w:smallCaps/>
      <w:color w:val="0F4761" w:themeColor="accent1" w:themeShade="BF"/>
      <w:spacing w:val="5"/>
    </w:rPr>
  </w:style>
  <w:style w:type="paragraph" w:styleId="NormalWeb">
    <w:name w:val="Normal (Web)"/>
    <w:basedOn w:val="Normal"/>
    <w:uiPriority w:val="99"/>
    <w:semiHidden/>
    <w:unhideWhenUsed/>
    <w:rsid w:val="008C4760"/>
    <w:rPr>
      <w:rFonts w:ascii="Times New Roman" w:hAnsi="Times New Roman" w:cs="Times New Roman"/>
    </w:rPr>
  </w:style>
  <w:style w:type="paragraph" w:styleId="En-ttedetabledesmatires">
    <w:name w:val="TOC Heading"/>
    <w:basedOn w:val="Titre1"/>
    <w:next w:val="Normal"/>
    <w:uiPriority w:val="39"/>
    <w:unhideWhenUsed/>
    <w:qFormat/>
    <w:rsid w:val="008135A7"/>
    <w:pPr>
      <w:spacing w:before="240" w:after="0" w:line="259" w:lineRule="auto"/>
      <w:outlineLvl w:val="9"/>
    </w:pPr>
    <w:rPr>
      <w:kern w:val="0"/>
      <w:sz w:val="32"/>
      <w:szCs w:val="32"/>
      <w:lang w:eastAsia="fr-FR"/>
      <w14:ligatures w14:val="none"/>
    </w:rPr>
  </w:style>
  <w:style w:type="paragraph" w:styleId="TM1">
    <w:name w:val="toc 1"/>
    <w:basedOn w:val="Normal"/>
    <w:next w:val="Normal"/>
    <w:autoRedefine/>
    <w:uiPriority w:val="39"/>
    <w:unhideWhenUsed/>
    <w:rsid w:val="008135A7"/>
    <w:pPr>
      <w:spacing w:after="100"/>
    </w:pPr>
  </w:style>
  <w:style w:type="paragraph" w:styleId="TM2">
    <w:name w:val="toc 2"/>
    <w:basedOn w:val="Normal"/>
    <w:next w:val="Normal"/>
    <w:autoRedefine/>
    <w:uiPriority w:val="39"/>
    <w:unhideWhenUsed/>
    <w:rsid w:val="000E0386"/>
    <w:pPr>
      <w:tabs>
        <w:tab w:val="left" w:pos="720"/>
        <w:tab w:val="right" w:leader="dot" w:pos="9062"/>
      </w:tabs>
      <w:spacing w:after="100"/>
      <w:ind w:left="240"/>
    </w:pPr>
  </w:style>
  <w:style w:type="paragraph" w:styleId="TM3">
    <w:name w:val="toc 3"/>
    <w:basedOn w:val="Normal"/>
    <w:next w:val="Normal"/>
    <w:autoRedefine/>
    <w:uiPriority w:val="39"/>
    <w:unhideWhenUsed/>
    <w:rsid w:val="008135A7"/>
    <w:pPr>
      <w:spacing w:after="100"/>
      <w:ind w:left="480"/>
    </w:pPr>
  </w:style>
  <w:style w:type="character" w:styleId="Lienhypertexte">
    <w:name w:val="Hyperlink"/>
    <w:basedOn w:val="Policepardfaut"/>
    <w:uiPriority w:val="99"/>
    <w:unhideWhenUsed/>
    <w:rsid w:val="008135A7"/>
    <w:rPr>
      <w:color w:val="467886" w:themeColor="hyperlink"/>
      <w:u w:val="single"/>
    </w:rPr>
  </w:style>
  <w:style w:type="paragraph" w:styleId="TM4">
    <w:name w:val="toc 4"/>
    <w:basedOn w:val="Normal"/>
    <w:next w:val="Normal"/>
    <w:autoRedefine/>
    <w:uiPriority w:val="39"/>
    <w:unhideWhenUsed/>
    <w:rsid w:val="00DD2AE1"/>
    <w:pPr>
      <w:spacing w:after="100"/>
      <w:ind w:left="720"/>
    </w:pPr>
  </w:style>
  <w:style w:type="paragraph" w:styleId="En-tte">
    <w:name w:val="header"/>
    <w:basedOn w:val="Normal"/>
    <w:link w:val="En-tteCar"/>
    <w:uiPriority w:val="99"/>
    <w:unhideWhenUsed/>
    <w:rsid w:val="008D4A46"/>
    <w:pPr>
      <w:tabs>
        <w:tab w:val="center" w:pos="4536"/>
        <w:tab w:val="right" w:pos="9072"/>
      </w:tabs>
      <w:spacing w:after="0" w:line="240" w:lineRule="auto"/>
    </w:pPr>
  </w:style>
  <w:style w:type="character" w:customStyle="1" w:styleId="En-tteCar">
    <w:name w:val="En-tête Car"/>
    <w:basedOn w:val="Policepardfaut"/>
    <w:link w:val="En-tte"/>
    <w:uiPriority w:val="99"/>
    <w:rsid w:val="008D4A46"/>
  </w:style>
  <w:style w:type="paragraph" w:styleId="Pieddepage">
    <w:name w:val="footer"/>
    <w:basedOn w:val="Normal"/>
    <w:link w:val="PieddepageCar"/>
    <w:uiPriority w:val="99"/>
    <w:unhideWhenUsed/>
    <w:rsid w:val="008D4A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4A46"/>
  </w:style>
  <w:style w:type="paragraph" w:styleId="Rvision">
    <w:name w:val="Revision"/>
    <w:hidden/>
    <w:uiPriority w:val="99"/>
    <w:semiHidden/>
    <w:rsid w:val="00E63D86"/>
    <w:pPr>
      <w:spacing w:after="0" w:line="240" w:lineRule="auto"/>
    </w:pPr>
  </w:style>
  <w:style w:type="character" w:styleId="Marquedecommentaire">
    <w:name w:val="annotation reference"/>
    <w:basedOn w:val="Policepardfaut"/>
    <w:uiPriority w:val="99"/>
    <w:semiHidden/>
    <w:unhideWhenUsed/>
    <w:rsid w:val="00587008"/>
    <w:rPr>
      <w:sz w:val="16"/>
      <w:szCs w:val="16"/>
    </w:rPr>
  </w:style>
  <w:style w:type="paragraph" w:styleId="Commentaire">
    <w:name w:val="annotation text"/>
    <w:basedOn w:val="Normal"/>
    <w:link w:val="CommentaireCar"/>
    <w:uiPriority w:val="99"/>
    <w:unhideWhenUsed/>
    <w:rsid w:val="00587008"/>
    <w:pPr>
      <w:spacing w:line="240" w:lineRule="auto"/>
    </w:pPr>
    <w:rPr>
      <w:sz w:val="20"/>
      <w:szCs w:val="20"/>
    </w:rPr>
  </w:style>
  <w:style w:type="character" w:customStyle="1" w:styleId="CommentaireCar">
    <w:name w:val="Commentaire Car"/>
    <w:basedOn w:val="Policepardfaut"/>
    <w:link w:val="Commentaire"/>
    <w:uiPriority w:val="99"/>
    <w:rsid w:val="00587008"/>
    <w:rPr>
      <w:sz w:val="20"/>
      <w:szCs w:val="20"/>
    </w:rPr>
  </w:style>
  <w:style w:type="paragraph" w:styleId="Objetducommentaire">
    <w:name w:val="annotation subject"/>
    <w:basedOn w:val="Commentaire"/>
    <w:next w:val="Commentaire"/>
    <w:link w:val="ObjetducommentaireCar"/>
    <w:uiPriority w:val="99"/>
    <w:semiHidden/>
    <w:unhideWhenUsed/>
    <w:rsid w:val="00587008"/>
    <w:rPr>
      <w:b/>
      <w:bCs/>
    </w:rPr>
  </w:style>
  <w:style w:type="character" w:customStyle="1" w:styleId="ObjetducommentaireCar">
    <w:name w:val="Objet du commentaire Car"/>
    <w:basedOn w:val="CommentaireCar"/>
    <w:link w:val="Objetducommentaire"/>
    <w:uiPriority w:val="99"/>
    <w:semiHidden/>
    <w:rsid w:val="00587008"/>
    <w:rPr>
      <w:b/>
      <w:bCs/>
      <w:sz w:val="20"/>
      <w:szCs w:val="20"/>
    </w:rPr>
  </w:style>
  <w:style w:type="paragraph" w:customStyle="1" w:styleId="xmsonormal">
    <w:name w:val="x_msonormal"/>
    <w:basedOn w:val="Normal"/>
    <w:rsid w:val="0034326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xmsolistparagraph">
    <w:name w:val="x_msolistparagraph"/>
    <w:basedOn w:val="Normal"/>
    <w:rsid w:val="0034326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Notedebasdepage">
    <w:name w:val="footnote text"/>
    <w:basedOn w:val="Normal"/>
    <w:link w:val="NotedebasdepageCar"/>
    <w:uiPriority w:val="99"/>
    <w:semiHidden/>
    <w:unhideWhenUsed/>
    <w:rsid w:val="006620B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620B2"/>
    <w:rPr>
      <w:sz w:val="20"/>
      <w:szCs w:val="20"/>
    </w:rPr>
  </w:style>
  <w:style w:type="character" w:styleId="Appelnotedebasdep">
    <w:name w:val="footnote reference"/>
    <w:basedOn w:val="Policepardfaut"/>
    <w:uiPriority w:val="99"/>
    <w:semiHidden/>
    <w:unhideWhenUsed/>
    <w:rsid w:val="006620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F60D9FF9A3BF4395EDC34E7DCC054A" ma:contentTypeVersion="13" ma:contentTypeDescription="Crée un document." ma:contentTypeScope="" ma:versionID="2867e98d96ea492803c963a2c7834928">
  <xsd:schema xmlns:xsd="http://www.w3.org/2001/XMLSchema" xmlns:xs="http://www.w3.org/2001/XMLSchema" xmlns:p="http://schemas.microsoft.com/office/2006/metadata/properties" xmlns:ns2="9119eb59-4e80-48c6-afcb-33c17b0cf116" xmlns:ns3="87d2f05e-e63c-40b1-959a-50978d1738fe" targetNamespace="http://schemas.microsoft.com/office/2006/metadata/properties" ma:root="true" ma:fieldsID="d6dad2f97e44e97d41a3a1609bd95a3b" ns2:_="" ns3:_="">
    <xsd:import namespace="9119eb59-4e80-48c6-afcb-33c17b0cf116"/>
    <xsd:import namespace="87d2f05e-e63c-40b1-959a-50978d1738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9eb59-4e80-48c6-afcb-33c17b0cf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5f817617-d30b-442d-a0f7-658d62f252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d2f05e-e63c-40b1-959a-50978d1738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bb89804-30a7-4393-be7b-fba4f2b8c79b}" ma:internalName="TaxCatchAll" ma:showField="CatchAllData" ma:web="87d2f05e-e63c-40b1-959a-50978d173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d2f05e-e63c-40b1-959a-50978d1738fe" xsi:nil="true"/>
    <lcf76f155ced4ddcb4097134ff3c332f xmlns="9119eb59-4e80-48c6-afcb-33c17b0cf1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5535EA-DD7A-42A7-A00D-D5449147576E}">
  <ds:schemaRefs>
    <ds:schemaRef ds:uri="http://schemas.openxmlformats.org/officeDocument/2006/bibliography"/>
  </ds:schemaRefs>
</ds:datastoreItem>
</file>

<file path=customXml/itemProps2.xml><?xml version="1.0" encoding="utf-8"?>
<ds:datastoreItem xmlns:ds="http://schemas.openxmlformats.org/officeDocument/2006/customXml" ds:itemID="{AA289DDA-DA51-4C20-BEA6-35937B21D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9eb59-4e80-48c6-afcb-33c17b0cf116"/>
    <ds:schemaRef ds:uri="87d2f05e-e63c-40b1-959a-50978d173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E07604-2367-4926-9849-B7FAFC1281D7}">
  <ds:schemaRefs>
    <ds:schemaRef ds:uri="http://schemas.microsoft.com/sharepoint/v3/contenttype/forms"/>
  </ds:schemaRefs>
</ds:datastoreItem>
</file>

<file path=customXml/itemProps4.xml><?xml version="1.0" encoding="utf-8"?>
<ds:datastoreItem xmlns:ds="http://schemas.openxmlformats.org/officeDocument/2006/customXml" ds:itemID="{DDFDD86E-0674-42D9-AF30-8049B35CC553}">
  <ds:schemaRefs>
    <ds:schemaRef ds:uri="http://schemas.microsoft.com/office/2006/metadata/properties"/>
    <ds:schemaRef ds:uri="http://schemas.microsoft.com/office/infopath/2007/PartnerControls"/>
    <ds:schemaRef ds:uri="87d2f05e-e63c-40b1-959a-50978d1738fe"/>
    <ds:schemaRef ds:uri="9119eb59-4e80-48c6-afcb-33c17b0cf116"/>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3185</Words>
  <Characters>17521</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GREENEP-SORIEUL Lilou</dc:creator>
  <cp:keywords/>
  <dc:description/>
  <cp:lastModifiedBy>HEURTEAUT Caroline</cp:lastModifiedBy>
  <cp:revision>5</cp:revision>
  <cp:lastPrinted>2026-04-27T08:09:00Z</cp:lastPrinted>
  <dcterms:created xsi:type="dcterms:W3CDTF">2026-06-30T09:56:00Z</dcterms:created>
  <dcterms:modified xsi:type="dcterms:W3CDTF">2026-07-01T10:15:00Z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0x010100DAF60D9FF9A3BF4395EDC34E7DCC054A</vt:lpwstr>
  </property>
  <property fmtid="{D5CDD505-2E9C-101B-9397-08002B2CF9AE}" pid="3" name="MediaServiceImageTags">
    <vt:lpwstr/>
  </property>
</Properties>
</file>